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A5" w:rsidRPr="001A096B" w:rsidRDefault="00B04BA5" w:rsidP="00B04BA5">
      <w:pPr>
        <w:pStyle w:val="FirstParagraph"/>
        <w:spacing w:before="0" w:after="0"/>
        <w:rPr>
          <w:rFonts w:ascii="Times New Roman" w:hAnsi="Times New Roman" w:cs="Times New Roman"/>
          <w:b/>
          <w:sz w:val="28"/>
          <w:szCs w:val="28"/>
          <w:lang w:val="kk-KZ"/>
        </w:rPr>
      </w:pPr>
      <w:bookmarkStart w:id="0" w:name="мақала-аңдатпа"/>
      <w:r w:rsidRPr="001A096B">
        <w:rPr>
          <w:rFonts w:ascii="Times New Roman" w:hAnsi="Times New Roman" w:cs="Times New Roman"/>
          <w:b/>
          <w:sz w:val="28"/>
          <w:szCs w:val="28"/>
        </w:rPr>
        <w:t xml:space="preserve">МИЯТЖАН </w:t>
      </w:r>
      <w:proofErr w:type="spellStart"/>
      <w:r w:rsidRPr="001A096B">
        <w:rPr>
          <w:rFonts w:ascii="Times New Roman" w:hAnsi="Times New Roman" w:cs="Times New Roman"/>
          <w:b/>
          <w:sz w:val="28"/>
          <w:szCs w:val="28"/>
        </w:rPr>
        <w:t>Динара</w:t>
      </w:r>
      <w:proofErr w:type="spellEnd"/>
      <w:r w:rsidRPr="001A096B">
        <w:rPr>
          <w:rFonts w:ascii="Times New Roman" w:hAnsi="Times New Roman" w:cs="Times New Roman"/>
          <w:b/>
          <w:sz w:val="28"/>
          <w:szCs w:val="28"/>
        </w:rPr>
        <w:t xml:space="preserve"> </w:t>
      </w:r>
      <w:proofErr w:type="spellStart"/>
      <w:r w:rsidRPr="001A096B">
        <w:rPr>
          <w:rFonts w:ascii="Times New Roman" w:hAnsi="Times New Roman" w:cs="Times New Roman"/>
          <w:b/>
          <w:sz w:val="28"/>
          <w:szCs w:val="28"/>
        </w:rPr>
        <w:t>Миятжанқызы</w:t>
      </w:r>
      <w:proofErr w:type="spellEnd"/>
      <w:r w:rsidRPr="001A096B">
        <w:rPr>
          <w:rFonts w:ascii="Times New Roman" w:hAnsi="Times New Roman" w:cs="Times New Roman"/>
          <w:b/>
          <w:sz w:val="28"/>
          <w:szCs w:val="28"/>
          <w:lang w:val="kk-KZ"/>
        </w:rPr>
        <w:t>,</w:t>
      </w:r>
    </w:p>
    <w:p w:rsidR="00B04BA5" w:rsidRPr="001A096B" w:rsidRDefault="00B04BA5" w:rsidP="00B04BA5">
      <w:pPr>
        <w:pStyle w:val="a0"/>
        <w:spacing w:before="0" w:after="0"/>
        <w:rPr>
          <w:rFonts w:ascii="Times New Roman" w:hAnsi="Times New Roman" w:cs="Times New Roman"/>
          <w:b/>
          <w:sz w:val="28"/>
          <w:szCs w:val="28"/>
          <w:lang w:val="kk-KZ"/>
        </w:rPr>
      </w:pPr>
      <w:r w:rsidRPr="001A096B">
        <w:rPr>
          <w:rFonts w:ascii="Times New Roman" w:hAnsi="Times New Roman" w:cs="Times New Roman"/>
          <w:b/>
          <w:sz w:val="28"/>
          <w:szCs w:val="28"/>
          <w:lang w:val="kk-KZ"/>
        </w:rPr>
        <w:t>Шамалған ауылындағы орта мектебінің математика пәні мұғалімі.</w:t>
      </w:r>
    </w:p>
    <w:p w:rsidR="00B04BA5" w:rsidRPr="001A096B" w:rsidRDefault="00B04BA5" w:rsidP="00B04BA5">
      <w:pPr>
        <w:pStyle w:val="a0"/>
        <w:spacing w:before="0" w:after="0"/>
        <w:rPr>
          <w:rFonts w:ascii="Calibri" w:hAnsi="Calibri" w:cs="Calibri"/>
          <w:lang w:val="kk-KZ"/>
        </w:rPr>
      </w:pPr>
      <w:r w:rsidRPr="001A096B">
        <w:rPr>
          <w:rFonts w:ascii="Times New Roman" w:hAnsi="Times New Roman" w:cs="Times New Roman"/>
          <w:b/>
          <w:sz w:val="28"/>
          <w:szCs w:val="28"/>
          <w:lang w:val="kk-KZ"/>
        </w:rPr>
        <w:t xml:space="preserve">Алматы облысы, </w:t>
      </w:r>
      <w:r w:rsidRPr="00B04BA5">
        <w:rPr>
          <w:rFonts w:ascii="Times New Roman" w:hAnsi="Times New Roman" w:cs="Times New Roman"/>
          <w:b/>
          <w:sz w:val="28"/>
          <w:szCs w:val="28"/>
          <w:lang w:val="kk-KZ"/>
        </w:rPr>
        <w:t>Қарасай ауданы</w:t>
      </w:r>
    </w:p>
    <w:p w:rsidR="00B04BA5" w:rsidRDefault="00B04BA5" w:rsidP="000172E3">
      <w:pPr>
        <w:pStyle w:val="2"/>
        <w:jc w:val="center"/>
        <w:rPr>
          <w:rFonts w:ascii="Times New Roman" w:hAnsi="Times New Roman" w:cs="Times New Roman"/>
          <w:color w:val="auto"/>
          <w:lang w:val="kk-KZ"/>
        </w:rPr>
      </w:pPr>
    </w:p>
    <w:p w:rsidR="00B04BA5" w:rsidRDefault="00B04BA5" w:rsidP="000172E3">
      <w:pPr>
        <w:pStyle w:val="2"/>
        <w:jc w:val="center"/>
        <w:rPr>
          <w:rFonts w:ascii="Times New Roman" w:hAnsi="Times New Roman" w:cs="Times New Roman"/>
          <w:color w:val="auto"/>
          <w:lang w:val="kk-KZ"/>
        </w:rPr>
      </w:pPr>
    </w:p>
    <w:p w:rsidR="006C1ECA" w:rsidRPr="00915446" w:rsidRDefault="006C1ECA" w:rsidP="000172E3">
      <w:pPr>
        <w:pStyle w:val="2"/>
        <w:jc w:val="center"/>
        <w:rPr>
          <w:rFonts w:ascii="Times New Roman" w:hAnsi="Times New Roman" w:cs="Times New Roman"/>
          <w:color w:val="auto"/>
          <w:lang w:val="kk-KZ"/>
        </w:rPr>
      </w:pPr>
      <w:r w:rsidRPr="00B04BA5">
        <w:rPr>
          <w:rFonts w:ascii="Times New Roman" w:hAnsi="Times New Roman" w:cs="Times New Roman"/>
          <w:color w:val="auto"/>
          <w:lang w:val="kk-KZ"/>
        </w:rPr>
        <w:t xml:space="preserve">PISA </w:t>
      </w:r>
      <w:r w:rsidRPr="00915446">
        <w:rPr>
          <w:rFonts w:ascii="Times New Roman" w:hAnsi="Times New Roman" w:cs="Times New Roman"/>
          <w:color w:val="auto"/>
          <w:lang w:val="kk-KZ"/>
        </w:rPr>
        <w:t>үлгісіндегі</w:t>
      </w:r>
      <w:r w:rsidR="000172E3" w:rsidRPr="00915446">
        <w:rPr>
          <w:rFonts w:ascii="Times New Roman" w:hAnsi="Times New Roman" w:cs="Times New Roman"/>
          <w:color w:val="auto"/>
          <w:lang w:val="kk-KZ"/>
        </w:rPr>
        <w:t xml:space="preserve"> есептерді шығару</w:t>
      </w:r>
    </w:p>
    <w:p w:rsidR="00752128" w:rsidRPr="00B04BA5" w:rsidRDefault="00914000" w:rsidP="00B04BA5">
      <w:pPr>
        <w:pStyle w:val="FirstParagraph"/>
        <w:spacing w:before="0" w:after="0"/>
        <w:jc w:val="both"/>
        <w:rPr>
          <w:rFonts w:ascii="Times New Roman" w:hAnsi="Times New Roman" w:cs="Times New Roman"/>
          <w:sz w:val="22"/>
          <w:szCs w:val="22"/>
          <w:lang w:val="kk-KZ"/>
        </w:rPr>
      </w:pPr>
      <w:r w:rsidRPr="00B04BA5">
        <w:rPr>
          <w:rFonts w:ascii="Times New Roman" w:hAnsi="Times New Roman" w:cs="Times New Roman"/>
          <w:b/>
          <w:bCs/>
          <w:sz w:val="22"/>
          <w:szCs w:val="22"/>
          <w:lang w:val="kk-KZ"/>
        </w:rPr>
        <w:t>Аннотация (қазақ тілінде)</w:t>
      </w:r>
    </w:p>
    <w:p w:rsidR="00752128" w:rsidRPr="00B04BA5" w:rsidRDefault="00914000" w:rsidP="00B04BA5">
      <w:pPr>
        <w:pStyle w:val="a0"/>
        <w:spacing w:before="0" w:after="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 xml:space="preserve">PISA үлгісіндегі есептерді шығару – математикалық сауаттылықты дамытуға бағытталған маңызды әдістердің бірі. Бұл есептер оқушылардың алған білімдерін өмірлік жағдайларда қолдану қабілетін арттырады. PISA тапсырмалары көбіне нақты өмірден алынған, күнделікті кездесетін мәселелерге негізделіп құрастырылады. Мұндай есептерді шешу барысында оқушылар аналитикалық ойлау, деректерді талдау, логикалық қорытынды жасау дағдыларын меңгереді. Сонымен қатар, PISA үлгісіндегі есептер математиканы оқытуда дәстүрлі тәсілдерден ерекшеленеді, себебі оқушылар тек формулаларды жаттап қана қоймай, оларды әртүрлі жағдаяттарда қолдануды үйренеді. Бұл тәсіл оқушылардың функционалдық сауаттылығын дамытып, жаһандық білім беру стандарттарына сай болуына септігін тигізеді. </w:t>
      </w:r>
    </w:p>
    <w:p w:rsidR="00752128" w:rsidRPr="00B04BA5" w:rsidRDefault="00914000" w:rsidP="00B04BA5">
      <w:pPr>
        <w:pStyle w:val="3"/>
        <w:spacing w:before="0"/>
        <w:jc w:val="both"/>
        <w:rPr>
          <w:rFonts w:ascii="Times New Roman" w:hAnsi="Times New Roman" w:cs="Times New Roman"/>
          <w:color w:val="auto"/>
          <w:sz w:val="22"/>
          <w:szCs w:val="22"/>
          <w:lang w:val="kk-KZ"/>
        </w:rPr>
      </w:pPr>
      <w:bookmarkStart w:id="1" w:name="мақсаты"/>
      <w:bookmarkStart w:id="2" w:name="мақала-кіріспе"/>
      <w:bookmarkEnd w:id="0"/>
      <w:r w:rsidRPr="00B04BA5">
        <w:rPr>
          <w:rFonts w:ascii="Times New Roman" w:hAnsi="Times New Roman" w:cs="Times New Roman"/>
          <w:color w:val="auto"/>
          <w:sz w:val="22"/>
          <w:szCs w:val="22"/>
          <w:lang w:val="kk-KZ"/>
        </w:rPr>
        <w:t>Мақсаты:</w:t>
      </w:r>
    </w:p>
    <w:p w:rsidR="00752128" w:rsidRPr="00B04BA5" w:rsidRDefault="00914000" w:rsidP="00B04BA5">
      <w:pPr>
        <w:pStyle w:val="FirstParagraph"/>
        <w:spacing w:before="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PISA үлгісіндегі есептерді шешу арқылы оқушылардың функционалдық математикалық сауаттылығын дамыту.</w:t>
      </w:r>
    </w:p>
    <w:p w:rsidR="00752128" w:rsidRPr="00B04BA5" w:rsidRDefault="00914000" w:rsidP="000172E3">
      <w:pPr>
        <w:pStyle w:val="3"/>
        <w:jc w:val="both"/>
        <w:rPr>
          <w:rFonts w:ascii="Times New Roman" w:hAnsi="Times New Roman" w:cs="Times New Roman"/>
          <w:color w:val="auto"/>
          <w:sz w:val="22"/>
          <w:szCs w:val="22"/>
        </w:rPr>
      </w:pPr>
      <w:bookmarkStart w:id="3" w:name="міндеттері"/>
      <w:bookmarkEnd w:id="1"/>
      <w:proofErr w:type="spellStart"/>
      <w:r w:rsidRPr="00B04BA5">
        <w:rPr>
          <w:rFonts w:ascii="Times New Roman" w:hAnsi="Times New Roman" w:cs="Times New Roman"/>
          <w:color w:val="auto"/>
          <w:sz w:val="22"/>
          <w:szCs w:val="22"/>
        </w:rPr>
        <w:t>Міндеттері</w:t>
      </w:r>
      <w:proofErr w:type="spellEnd"/>
      <w:r w:rsidRPr="00B04BA5">
        <w:rPr>
          <w:rFonts w:ascii="Times New Roman" w:hAnsi="Times New Roman" w:cs="Times New Roman"/>
          <w:color w:val="auto"/>
          <w:sz w:val="22"/>
          <w:szCs w:val="22"/>
        </w:rPr>
        <w:t>:</w:t>
      </w:r>
    </w:p>
    <w:p w:rsidR="00752128" w:rsidRPr="00B04BA5" w:rsidRDefault="00914000" w:rsidP="000172E3">
      <w:pPr>
        <w:pStyle w:val="Compact"/>
        <w:numPr>
          <w:ilvl w:val="0"/>
          <w:numId w:val="2"/>
        </w:numPr>
        <w:jc w:val="both"/>
        <w:rPr>
          <w:rFonts w:ascii="Times New Roman" w:hAnsi="Times New Roman" w:cs="Times New Roman"/>
          <w:sz w:val="22"/>
          <w:szCs w:val="22"/>
        </w:rPr>
      </w:pPr>
      <w:proofErr w:type="spellStart"/>
      <w:r w:rsidRPr="00B04BA5">
        <w:rPr>
          <w:rFonts w:ascii="Times New Roman" w:hAnsi="Times New Roman" w:cs="Times New Roman"/>
          <w:sz w:val="22"/>
          <w:szCs w:val="22"/>
        </w:rPr>
        <w:t>Оқушылардың</w:t>
      </w:r>
      <w:proofErr w:type="spellEnd"/>
      <w:r w:rsidRPr="00B04BA5">
        <w:rPr>
          <w:rFonts w:ascii="Times New Roman" w:hAnsi="Times New Roman" w:cs="Times New Roman"/>
          <w:sz w:val="22"/>
          <w:szCs w:val="22"/>
        </w:rPr>
        <w:t xml:space="preserve"> PISA </w:t>
      </w:r>
      <w:proofErr w:type="spellStart"/>
      <w:r w:rsidRPr="00B04BA5">
        <w:rPr>
          <w:rFonts w:ascii="Times New Roman" w:hAnsi="Times New Roman" w:cs="Times New Roman"/>
          <w:sz w:val="22"/>
          <w:szCs w:val="22"/>
        </w:rPr>
        <w:t>форматына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тән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тапсырмаларды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орындау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барысында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математикалық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ойлау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қабілеттерін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логикалық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және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сыни</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тұрғыдан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ойлау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дағдыларын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кешенді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түрде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жетілдіру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үшін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әдістемелік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ұсыныстарды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әзірлеу</w:t>
      </w:r>
      <w:proofErr w:type="spellEnd"/>
      <w:r w:rsidRPr="00B04BA5">
        <w:rPr>
          <w:rFonts w:ascii="Times New Roman" w:hAnsi="Times New Roman" w:cs="Times New Roman"/>
          <w:sz w:val="22"/>
          <w:szCs w:val="22"/>
        </w:rPr>
        <w:t>.</w:t>
      </w:r>
    </w:p>
    <w:p w:rsidR="00752128" w:rsidRPr="00B04BA5" w:rsidRDefault="00914000" w:rsidP="000172E3">
      <w:pPr>
        <w:pStyle w:val="Compact"/>
        <w:numPr>
          <w:ilvl w:val="0"/>
          <w:numId w:val="2"/>
        </w:numPr>
        <w:jc w:val="both"/>
        <w:rPr>
          <w:rFonts w:ascii="Times New Roman" w:hAnsi="Times New Roman" w:cs="Times New Roman"/>
          <w:sz w:val="22"/>
          <w:szCs w:val="22"/>
        </w:rPr>
      </w:pPr>
      <w:proofErr w:type="spellStart"/>
      <w:r w:rsidRPr="00B04BA5">
        <w:rPr>
          <w:rFonts w:ascii="Times New Roman" w:hAnsi="Times New Roman" w:cs="Times New Roman"/>
          <w:sz w:val="22"/>
          <w:szCs w:val="22"/>
        </w:rPr>
        <w:t>Математикалық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білімнің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өмірде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қолданылуын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қамтамасыз</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ететін</w:t>
      </w:r>
      <w:proofErr w:type="spellEnd"/>
      <w:r w:rsidRPr="00B04BA5">
        <w:rPr>
          <w:rFonts w:ascii="Times New Roman" w:hAnsi="Times New Roman" w:cs="Times New Roman"/>
          <w:sz w:val="22"/>
          <w:szCs w:val="22"/>
        </w:rPr>
        <w:t xml:space="preserve"> PISA </w:t>
      </w:r>
      <w:proofErr w:type="spellStart"/>
      <w:r w:rsidRPr="00B04BA5">
        <w:rPr>
          <w:rFonts w:ascii="Times New Roman" w:hAnsi="Times New Roman" w:cs="Times New Roman"/>
          <w:sz w:val="22"/>
          <w:szCs w:val="22"/>
        </w:rPr>
        <w:t>үлгісіндегі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есептерді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сараптау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арқылы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оқыту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үдерісінің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тиімділігін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арттыруға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бағытталған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тәсілдерді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қарастыру</w:t>
      </w:r>
      <w:proofErr w:type="spellEnd"/>
      <w:r w:rsidRPr="00B04BA5">
        <w:rPr>
          <w:rFonts w:ascii="Times New Roman" w:hAnsi="Times New Roman" w:cs="Times New Roman"/>
          <w:sz w:val="22"/>
          <w:szCs w:val="22"/>
        </w:rPr>
        <w:t>.</w:t>
      </w:r>
    </w:p>
    <w:p w:rsidR="00752128" w:rsidRPr="00B04BA5" w:rsidRDefault="00914000" w:rsidP="00B04BA5">
      <w:pPr>
        <w:pStyle w:val="3"/>
        <w:spacing w:before="0"/>
        <w:jc w:val="both"/>
        <w:rPr>
          <w:rFonts w:ascii="Times New Roman" w:hAnsi="Times New Roman" w:cs="Times New Roman"/>
          <w:color w:val="auto"/>
          <w:sz w:val="22"/>
          <w:szCs w:val="22"/>
        </w:rPr>
      </w:pPr>
      <w:bookmarkStart w:id="4" w:name="кіріспе"/>
      <w:bookmarkEnd w:id="3"/>
      <w:proofErr w:type="spellStart"/>
      <w:r w:rsidRPr="00B04BA5">
        <w:rPr>
          <w:rFonts w:ascii="Times New Roman" w:hAnsi="Times New Roman" w:cs="Times New Roman"/>
          <w:color w:val="auto"/>
          <w:sz w:val="22"/>
          <w:szCs w:val="22"/>
        </w:rPr>
        <w:t>Кіріспе</w:t>
      </w:r>
      <w:proofErr w:type="spellEnd"/>
    </w:p>
    <w:p w:rsidR="00752128" w:rsidRPr="00B04BA5" w:rsidRDefault="00914000" w:rsidP="00B04BA5">
      <w:pPr>
        <w:pStyle w:val="FirstParagraph"/>
        <w:spacing w:before="0"/>
        <w:jc w:val="both"/>
        <w:rPr>
          <w:rFonts w:ascii="Times New Roman" w:hAnsi="Times New Roman" w:cs="Times New Roman"/>
          <w:sz w:val="22"/>
          <w:szCs w:val="22"/>
          <w:lang w:val="kk-KZ"/>
        </w:rPr>
      </w:pPr>
      <w:proofErr w:type="spellStart"/>
      <w:proofErr w:type="gramStart"/>
      <w:r w:rsidRPr="00B04BA5">
        <w:rPr>
          <w:rFonts w:ascii="Times New Roman" w:hAnsi="Times New Roman" w:cs="Times New Roman"/>
          <w:sz w:val="22"/>
          <w:szCs w:val="22"/>
        </w:rPr>
        <w:t>Қазіргі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заманда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беру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жүйесінің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басты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міндеті</w:t>
      </w:r>
      <w:proofErr w:type="spellEnd"/>
      <w:r w:rsidRPr="00B04BA5">
        <w:rPr>
          <w:rFonts w:ascii="Times New Roman" w:hAnsi="Times New Roman" w:cs="Times New Roman"/>
          <w:sz w:val="22"/>
          <w:szCs w:val="22"/>
        </w:rPr>
        <w:t xml:space="preserve"> – </w:t>
      </w:r>
      <w:proofErr w:type="spellStart"/>
      <w:r w:rsidRPr="00B04BA5">
        <w:rPr>
          <w:rFonts w:ascii="Times New Roman" w:hAnsi="Times New Roman" w:cs="Times New Roman"/>
          <w:sz w:val="22"/>
          <w:szCs w:val="22"/>
        </w:rPr>
        <w:t>оқушыларды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әлемдік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деңгейде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бәсекеге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қабілетті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жан-жақты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дамыған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тұлға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ретінде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қалыптастыру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болып</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табылады</w:t>
      </w:r>
      <w:proofErr w:type="spellEnd"/>
      <w:r w:rsidRPr="00B04BA5">
        <w:rPr>
          <w:rFonts w:ascii="Times New Roman" w:hAnsi="Times New Roman" w:cs="Times New Roman"/>
          <w:sz w:val="22"/>
          <w:szCs w:val="22"/>
        </w:rPr>
        <w:t>.</w:t>
      </w:r>
      <w:proofErr w:type="gramEnd"/>
      <w:r w:rsidRPr="00B04BA5">
        <w:rPr>
          <w:rFonts w:ascii="Times New Roman" w:hAnsi="Times New Roman" w:cs="Times New Roman"/>
          <w:sz w:val="22"/>
          <w:szCs w:val="22"/>
        </w:rPr>
        <w:t xml:space="preserve"> </w:t>
      </w:r>
      <w:proofErr w:type="spellStart"/>
      <w:proofErr w:type="gramStart"/>
      <w:r w:rsidRPr="00B04BA5">
        <w:rPr>
          <w:rFonts w:ascii="Times New Roman" w:hAnsi="Times New Roman" w:cs="Times New Roman"/>
          <w:sz w:val="22"/>
          <w:szCs w:val="22"/>
        </w:rPr>
        <w:t>Қазақстан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Республикасы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беру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жүйесінде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халықаралық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стандарттарға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сәйкес</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сапасын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арттыруға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бағытталған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кешенді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реформалар</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жүргізілуде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оның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ішінде</w:t>
      </w:r>
      <w:proofErr w:type="spellEnd"/>
      <w:r w:rsidRPr="00B04BA5">
        <w:rPr>
          <w:rFonts w:ascii="Times New Roman" w:hAnsi="Times New Roman" w:cs="Times New Roman"/>
          <w:sz w:val="22"/>
          <w:szCs w:val="22"/>
        </w:rPr>
        <w:t xml:space="preserve"> PISA (</w:t>
      </w:r>
      <w:proofErr w:type="spellStart"/>
      <w:r w:rsidRPr="00B04BA5">
        <w:rPr>
          <w:rFonts w:ascii="Times New Roman" w:hAnsi="Times New Roman" w:cs="Times New Roman"/>
          <w:sz w:val="22"/>
          <w:szCs w:val="22"/>
        </w:rPr>
        <w:t>Programme</w:t>
      </w:r>
      <w:proofErr w:type="spellEnd"/>
      <w:r w:rsidRPr="00B04BA5">
        <w:rPr>
          <w:rFonts w:ascii="Times New Roman" w:hAnsi="Times New Roman" w:cs="Times New Roman"/>
          <w:sz w:val="22"/>
          <w:szCs w:val="22"/>
        </w:rPr>
        <w:t xml:space="preserve"> for International Student Assessment) </w:t>
      </w:r>
      <w:proofErr w:type="spellStart"/>
      <w:r w:rsidRPr="00B04BA5">
        <w:rPr>
          <w:rFonts w:ascii="Times New Roman" w:hAnsi="Times New Roman" w:cs="Times New Roman"/>
          <w:sz w:val="22"/>
          <w:szCs w:val="22"/>
        </w:rPr>
        <w:t>зерттеуінің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орны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ерекше</w:t>
      </w:r>
      <w:proofErr w:type="spellEnd"/>
      <w:r w:rsidRPr="00B04BA5">
        <w:rPr>
          <w:rFonts w:ascii="Times New Roman" w:hAnsi="Times New Roman" w:cs="Times New Roman"/>
          <w:sz w:val="22"/>
          <w:szCs w:val="22"/>
        </w:rPr>
        <w:t>.</w:t>
      </w:r>
      <w:proofErr w:type="gramEnd"/>
      <w:r w:rsidRPr="00B04BA5">
        <w:rPr>
          <w:rFonts w:ascii="Times New Roman" w:hAnsi="Times New Roman" w:cs="Times New Roman"/>
          <w:sz w:val="22"/>
          <w:szCs w:val="22"/>
        </w:rPr>
        <w:t xml:space="preserve"> </w:t>
      </w:r>
      <w:proofErr w:type="gramStart"/>
      <w:r w:rsidRPr="00B04BA5">
        <w:rPr>
          <w:rFonts w:ascii="Times New Roman" w:hAnsi="Times New Roman" w:cs="Times New Roman"/>
          <w:sz w:val="22"/>
          <w:szCs w:val="22"/>
        </w:rPr>
        <w:t xml:space="preserve">PISA </w:t>
      </w:r>
      <w:proofErr w:type="spellStart"/>
      <w:r w:rsidRPr="00B04BA5">
        <w:rPr>
          <w:rFonts w:ascii="Times New Roman" w:hAnsi="Times New Roman" w:cs="Times New Roman"/>
          <w:sz w:val="22"/>
          <w:szCs w:val="22"/>
        </w:rPr>
        <w:t>халықаралық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зерттеуі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оқушылардың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тек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деңгейін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ғана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емес</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сондай-ақ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олардың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алған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білімдерін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өмірлік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жағдаяттарда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тиімді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пайдалану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қабілетін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яғни</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функционалдық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сауаттылығын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бағалауға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бағытталған</w:t>
      </w:r>
      <w:proofErr w:type="spellEnd"/>
      <w:r w:rsidRPr="00B04BA5">
        <w:rPr>
          <w:rFonts w:ascii="Times New Roman" w:hAnsi="Times New Roman" w:cs="Times New Roman"/>
          <w:sz w:val="22"/>
          <w:szCs w:val="22"/>
        </w:rPr>
        <w:t>.</w:t>
      </w:r>
      <w:proofErr w:type="gramEnd"/>
      <w:r w:rsidRPr="00B04BA5">
        <w:rPr>
          <w:rFonts w:ascii="Times New Roman" w:hAnsi="Times New Roman" w:cs="Times New Roman"/>
          <w:sz w:val="22"/>
          <w:szCs w:val="22"/>
        </w:rPr>
        <w:t xml:space="preserve"> </w:t>
      </w:r>
      <w:proofErr w:type="gramStart"/>
      <w:r w:rsidRPr="00B04BA5">
        <w:rPr>
          <w:rFonts w:ascii="Times New Roman" w:hAnsi="Times New Roman" w:cs="Times New Roman"/>
          <w:sz w:val="22"/>
          <w:szCs w:val="22"/>
        </w:rPr>
        <w:t xml:space="preserve">2018 </w:t>
      </w:r>
      <w:proofErr w:type="spellStart"/>
      <w:r w:rsidRPr="00B04BA5">
        <w:rPr>
          <w:rFonts w:ascii="Times New Roman" w:hAnsi="Times New Roman" w:cs="Times New Roman"/>
          <w:sz w:val="22"/>
          <w:szCs w:val="22"/>
        </w:rPr>
        <w:t>жылғы</w:t>
      </w:r>
      <w:proofErr w:type="spellEnd"/>
      <w:r w:rsidRPr="00B04BA5">
        <w:rPr>
          <w:rFonts w:ascii="Times New Roman" w:hAnsi="Times New Roman" w:cs="Times New Roman"/>
          <w:sz w:val="22"/>
          <w:szCs w:val="22"/>
        </w:rPr>
        <w:t xml:space="preserve"> PISA </w:t>
      </w:r>
      <w:proofErr w:type="spellStart"/>
      <w:r w:rsidRPr="00B04BA5">
        <w:rPr>
          <w:rFonts w:ascii="Times New Roman" w:hAnsi="Times New Roman" w:cs="Times New Roman"/>
          <w:sz w:val="22"/>
          <w:szCs w:val="22"/>
        </w:rPr>
        <w:t>зерттеуінің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нәтижелері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бойынша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Қазақстан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оқушыларының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математикалық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сауаттылық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деңгейі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әлемдік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орташа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көрсеткіштен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төмен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екендігі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анықталды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бұл</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еліміздің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білім</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беру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саласындағы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маңызды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мәселелердің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бірі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болып</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отыр</w:t>
      </w:r>
      <w:proofErr w:type="spellEnd"/>
      <w:r w:rsidRPr="00B04BA5">
        <w:rPr>
          <w:rFonts w:ascii="Times New Roman" w:hAnsi="Times New Roman" w:cs="Times New Roman"/>
          <w:sz w:val="22"/>
          <w:szCs w:val="22"/>
        </w:rPr>
        <w:t>.</w:t>
      </w:r>
      <w:proofErr w:type="gramEnd"/>
      <w:r w:rsidRPr="00B04BA5">
        <w:rPr>
          <w:rFonts w:ascii="Times New Roman" w:hAnsi="Times New Roman" w:cs="Times New Roman"/>
          <w:sz w:val="22"/>
          <w:szCs w:val="22"/>
        </w:rPr>
        <w:t xml:space="preserve"> </w:t>
      </w:r>
      <w:proofErr w:type="spellStart"/>
      <w:proofErr w:type="gramStart"/>
      <w:r w:rsidRPr="00B04BA5">
        <w:rPr>
          <w:rFonts w:ascii="Times New Roman" w:hAnsi="Times New Roman" w:cs="Times New Roman"/>
          <w:sz w:val="22"/>
          <w:szCs w:val="22"/>
        </w:rPr>
        <w:t>Осыған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орай</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мектеп</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оқушыларының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математикалық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сауаттылығын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дамыту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олардың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өмірлік</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жағдаяттарға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бейімделуін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қамтамасыз</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ету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қазіргі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қоғамдағы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өзекті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мәселелердің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қатарына</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жатады</w:t>
      </w:r>
      <w:proofErr w:type="spellEnd"/>
      <w:r w:rsidRPr="00B04BA5">
        <w:rPr>
          <w:rFonts w:ascii="Times New Roman" w:hAnsi="Times New Roman" w:cs="Times New Roman"/>
          <w:sz w:val="22"/>
          <w:szCs w:val="22"/>
        </w:rPr>
        <w:t>.</w:t>
      </w:r>
      <w:proofErr w:type="gramEnd"/>
      <w:r w:rsidRPr="00B04BA5">
        <w:rPr>
          <w:rFonts w:ascii="Times New Roman" w:hAnsi="Times New Roman" w:cs="Times New Roman"/>
          <w:sz w:val="22"/>
          <w:szCs w:val="22"/>
        </w:rPr>
        <w:t xml:space="preserve"> </w:t>
      </w:r>
      <w:proofErr w:type="gramStart"/>
      <w:r w:rsidRPr="00B04BA5">
        <w:rPr>
          <w:rFonts w:ascii="Times New Roman" w:hAnsi="Times New Roman" w:cs="Times New Roman"/>
          <w:sz w:val="22"/>
          <w:szCs w:val="22"/>
        </w:rPr>
        <w:t xml:space="preserve">PISA </w:t>
      </w:r>
      <w:proofErr w:type="spellStart"/>
      <w:r w:rsidRPr="00B04BA5">
        <w:rPr>
          <w:rFonts w:ascii="Times New Roman" w:hAnsi="Times New Roman" w:cs="Times New Roman"/>
          <w:sz w:val="22"/>
          <w:szCs w:val="22"/>
        </w:rPr>
        <w:t>үлгісіндегі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есептерді</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шешу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арқылы</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оқушылардың</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математикалық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сауаттылығын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шығармашылық</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және</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сыни</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ойлау</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қабілеттерін</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дамытып</w:t>
      </w:r>
      <w:proofErr w:type="spellEnd"/>
      <w:r w:rsidRPr="00B04BA5">
        <w:rPr>
          <w:rFonts w:ascii="Times New Roman" w:hAnsi="Times New Roman" w:cs="Times New Roman"/>
          <w:sz w:val="22"/>
          <w:szCs w:val="22"/>
        </w:rPr>
        <w:t xml:space="preserve">, </w:t>
      </w:r>
      <w:proofErr w:type="spellStart"/>
      <w:r w:rsidRPr="00B04BA5">
        <w:rPr>
          <w:rFonts w:ascii="Times New Roman" w:hAnsi="Times New Roman" w:cs="Times New Roman"/>
          <w:sz w:val="22"/>
          <w:szCs w:val="22"/>
        </w:rPr>
        <w:t>оларды</w:t>
      </w:r>
      <w:proofErr w:type="spellEnd"/>
      <w:r w:rsidRPr="00B04BA5">
        <w:rPr>
          <w:rFonts w:ascii="Times New Roman" w:hAnsi="Times New Roman" w:cs="Times New Roman"/>
          <w:sz w:val="22"/>
          <w:szCs w:val="22"/>
        </w:rPr>
        <w:t xml:space="preserve"> ХХІ </w:t>
      </w:r>
      <w:proofErr w:type="spellStart"/>
      <w:r w:rsidRPr="00B04BA5">
        <w:rPr>
          <w:rFonts w:ascii="Times New Roman" w:hAnsi="Times New Roman" w:cs="Times New Roman"/>
          <w:sz w:val="22"/>
          <w:szCs w:val="22"/>
        </w:rPr>
        <w:t>ғасы</w:t>
      </w:r>
      <w:r w:rsidR="00343CCC" w:rsidRPr="00B04BA5">
        <w:rPr>
          <w:rFonts w:ascii="Times New Roman" w:hAnsi="Times New Roman" w:cs="Times New Roman"/>
          <w:sz w:val="22"/>
          <w:szCs w:val="22"/>
        </w:rPr>
        <w:t>р</w:t>
      </w:r>
      <w:proofErr w:type="spellEnd"/>
      <w:r w:rsidR="00343CCC" w:rsidRPr="00B04BA5">
        <w:rPr>
          <w:rFonts w:ascii="Times New Roman" w:hAnsi="Times New Roman" w:cs="Times New Roman"/>
          <w:sz w:val="22"/>
          <w:szCs w:val="22"/>
        </w:rPr>
        <w:t xml:space="preserve"> </w:t>
      </w:r>
      <w:proofErr w:type="spellStart"/>
      <w:r w:rsidR="00343CCC" w:rsidRPr="00B04BA5">
        <w:rPr>
          <w:rFonts w:ascii="Times New Roman" w:hAnsi="Times New Roman" w:cs="Times New Roman"/>
          <w:sz w:val="22"/>
          <w:szCs w:val="22"/>
        </w:rPr>
        <w:t>талаптарына</w:t>
      </w:r>
      <w:proofErr w:type="spellEnd"/>
      <w:r w:rsidR="00343CCC" w:rsidRPr="00B04BA5">
        <w:rPr>
          <w:rFonts w:ascii="Times New Roman" w:hAnsi="Times New Roman" w:cs="Times New Roman"/>
          <w:sz w:val="22"/>
          <w:szCs w:val="22"/>
        </w:rPr>
        <w:t xml:space="preserve"> </w:t>
      </w:r>
      <w:proofErr w:type="spellStart"/>
      <w:r w:rsidR="00343CCC" w:rsidRPr="00B04BA5">
        <w:rPr>
          <w:rFonts w:ascii="Times New Roman" w:hAnsi="Times New Roman" w:cs="Times New Roman"/>
          <w:sz w:val="22"/>
          <w:szCs w:val="22"/>
        </w:rPr>
        <w:t>сай</w:t>
      </w:r>
      <w:proofErr w:type="spellEnd"/>
      <w:r w:rsidR="00343CCC" w:rsidRPr="00B04BA5">
        <w:rPr>
          <w:rFonts w:ascii="Times New Roman" w:hAnsi="Times New Roman" w:cs="Times New Roman"/>
          <w:sz w:val="22"/>
          <w:szCs w:val="22"/>
        </w:rPr>
        <w:t xml:space="preserve"> </w:t>
      </w:r>
      <w:proofErr w:type="spellStart"/>
      <w:r w:rsidR="00343CCC" w:rsidRPr="00B04BA5">
        <w:rPr>
          <w:rFonts w:ascii="Times New Roman" w:hAnsi="Times New Roman" w:cs="Times New Roman"/>
          <w:sz w:val="22"/>
          <w:szCs w:val="22"/>
        </w:rPr>
        <w:t>тұлға</w:t>
      </w:r>
      <w:proofErr w:type="spellEnd"/>
      <w:r w:rsidR="00343CCC" w:rsidRPr="00B04BA5">
        <w:rPr>
          <w:rFonts w:ascii="Times New Roman" w:hAnsi="Times New Roman" w:cs="Times New Roman"/>
          <w:sz w:val="22"/>
          <w:szCs w:val="22"/>
        </w:rPr>
        <w:t xml:space="preserve"> </w:t>
      </w:r>
      <w:proofErr w:type="spellStart"/>
      <w:r w:rsidR="00343CCC" w:rsidRPr="00B04BA5">
        <w:rPr>
          <w:rFonts w:ascii="Times New Roman" w:hAnsi="Times New Roman" w:cs="Times New Roman"/>
          <w:sz w:val="22"/>
          <w:szCs w:val="22"/>
        </w:rPr>
        <w:t>ретінде</w:t>
      </w:r>
      <w:proofErr w:type="spellEnd"/>
      <w:r w:rsidR="00343CCC" w:rsidRPr="00B04BA5">
        <w:rPr>
          <w:rFonts w:ascii="Times New Roman" w:hAnsi="Times New Roman" w:cs="Times New Roman"/>
          <w:sz w:val="22"/>
          <w:szCs w:val="22"/>
          <w:lang w:val="kk-KZ"/>
        </w:rPr>
        <w:t xml:space="preserve"> </w:t>
      </w:r>
      <w:proofErr w:type="spellStart"/>
      <w:r w:rsidRPr="00B04BA5">
        <w:rPr>
          <w:rFonts w:ascii="Times New Roman" w:hAnsi="Times New Roman" w:cs="Times New Roman"/>
          <w:sz w:val="22"/>
          <w:szCs w:val="22"/>
        </w:rPr>
        <w:t>қалыптастыруға</w:t>
      </w:r>
      <w:proofErr w:type="spellEnd"/>
      <w:r w:rsidR="00343CCC" w:rsidRPr="00B04BA5">
        <w:rPr>
          <w:rFonts w:ascii="Times New Roman" w:hAnsi="Times New Roman" w:cs="Times New Roman"/>
          <w:sz w:val="22"/>
          <w:szCs w:val="22"/>
          <w:lang w:val="kk-KZ"/>
        </w:rPr>
        <w:t xml:space="preserve"> </w:t>
      </w:r>
      <w:proofErr w:type="spellStart"/>
      <w:r w:rsidRPr="00B04BA5">
        <w:rPr>
          <w:rFonts w:ascii="Times New Roman" w:hAnsi="Times New Roman" w:cs="Times New Roman"/>
          <w:sz w:val="22"/>
          <w:szCs w:val="22"/>
        </w:rPr>
        <w:t>болады</w:t>
      </w:r>
      <w:proofErr w:type="spellEnd"/>
      <w:r w:rsidRPr="00B04BA5">
        <w:rPr>
          <w:rFonts w:ascii="Times New Roman" w:hAnsi="Times New Roman" w:cs="Times New Roman"/>
          <w:sz w:val="22"/>
          <w:szCs w:val="22"/>
        </w:rPr>
        <w:t>.</w:t>
      </w:r>
      <w:proofErr w:type="gramEnd"/>
      <w:r w:rsidR="00343CCC" w:rsidRPr="00B04BA5">
        <w:rPr>
          <w:rFonts w:ascii="Times New Roman" w:hAnsi="Times New Roman" w:cs="Times New Roman"/>
          <w:sz w:val="22"/>
          <w:szCs w:val="22"/>
          <w:lang w:val="kk-KZ"/>
        </w:rPr>
        <w:t xml:space="preserve"> </w:t>
      </w:r>
    </w:p>
    <w:p w:rsidR="00752128" w:rsidRPr="00B04BA5" w:rsidRDefault="00914000" w:rsidP="00B04BA5">
      <w:pPr>
        <w:pStyle w:val="3"/>
        <w:spacing w:before="0"/>
        <w:jc w:val="both"/>
        <w:rPr>
          <w:rFonts w:ascii="Times New Roman" w:hAnsi="Times New Roman" w:cs="Times New Roman"/>
          <w:color w:val="auto"/>
          <w:sz w:val="22"/>
          <w:szCs w:val="22"/>
          <w:lang w:val="kk-KZ"/>
        </w:rPr>
      </w:pPr>
      <w:bookmarkStart w:id="5" w:name="X73f04a0561928c975fab9a957f719517a915c37"/>
      <w:bookmarkStart w:id="6" w:name="негізгі-бөлім"/>
      <w:bookmarkEnd w:id="2"/>
      <w:bookmarkEnd w:id="4"/>
      <w:r w:rsidRPr="00B04BA5">
        <w:rPr>
          <w:rFonts w:ascii="Times New Roman" w:hAnsi="Times New Roman" w:cs="Times New Roman"/>
          <w:color w:val="auto"/>
          <w:sz w:val="22"/>
          <w:szCs w:val="22"/>
          <w:lang w:val="kk-KZ"/>
        </w:rPr>
        <w:t>PISA үлгісіндегі есептердің теориялық негіздері мен маңыздылығы</w:t>
      </w:r>
    </w:p>
    <w:p w:rsidR="00752128" w:rsidRPr="00B04BA5" w:rsidRDefault="00914000" w:rsidP="00B04BA5">
      <w:pPr>
        <w:pStyle w:val="FirstParagraph"/>
        <w:spacing w:before="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PISA зерттеуінің басты ерекшелігі — оқушылардың алған білімін өмірлік жағдаяттарда тиімді қолдану қабілетін бағалау. Бұл зерттеу бойынша оқушының математикалық сауаттылығы – математикалық білім мен дағдыларды күнделікті өмірде қолдану, математикалық ой қорытынды жасау, нақты шешім қабылдау және өз ойын дәлелді жеткізу қабілеті арқылы анықталады</w:t>
      </w:r>
      <w:r w:rsidR="00915446" w:rsidRPr="00B04BA5">
        <w:rPr>
          <w:rFonts w:ascii="Times New Roman" w:hAnsi="Times New Roman" w:cs="Times New Roman"/>
          <w:sz w:val="22"/>
          <w:szCs w:val="22"/>
          <w:lang w:val="kk-KZ"/>
        </w:rPr>
        <w:t>.</w:t>
      </w:r>
    </w:p>
    <w:p w:rsidR="00752128" w:rsidRPr="00B04BA5" w:rsidRDefault="00914000" w:rsidP="00B04BA5">
      <w:pPr>
        <w:pStyle w:val="3"/>
        <w:spacing w:before="0"/>
        <w:jc w:val="both"/>
        <w:rPr>
          <w:rFonts w:ascii="Times New Roman" w:hAnsi="Times New Roman" w:cs="Times New Roman"/>
          <w:sz w:val="22"/>
          <w:szCs w:val="22"/>
          <w:lang w:val="kk-KZ"/>
        </w:rPr>
      </w:pPr>
      <w:bookmarkStart w:id="7" w:name="X0555c1bff5e9987894f68300054c859c8bc8d00"/>
      <w:bookmarkEnd w:id="5"/>
      <w:r w:rsidRPr="00B04BA5">
        <w:rPr>
          <w:rFonts w:ascii="Times New Roman" w:hAnsi="Times New Roman" w:cs="Times New Roman"/>
          <w:color w:val="auto"/>
          <w:sz w:val="22"/>
          <w:szCs w:val="22"/>
          <w:lang w:val="kk-KZ"/>
        </w:rPr>
        <w:t>PISA форматының ерекшелігі және халықаралық тәжірибе</w:t>
      </w:r>
    </w:p>
    <w:p w:rsidR="00752128" w:rsidRPr="00B04BA5" w:rsidRDefault="00914000" w:rsidP="00B04BA5">
      <w:pPr>
        <w:pStyle w:val="FirstParagraph"/>
        <w:spacing w:before="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PISA тапсырмаларының мазмұны өмірдегі нақты жағдаяттармен байланысты болғандықтан, олар оқушыларды алуан түрлі ойлау әрекеттеріне жетелейді. Мысалы, төмендегі есепті қарастырайық:</w:t>
      </w:r>
    </w:p>
    <w:p w:rsidR="00752128" w:rsidRPr="00B04BA5" w:rsidRDefault="00914000" w:rsidP="00343CCC">
      <w:pPr>
        <w:pStyle w:val="a0"/>
        <w:jc w:val="both"/>
        <w:rPr>
          <w:rFonts w:ascii="Times New Roman" w:hAnsi="Times New Roman" w:cs="Times New Roman"/>
          <w:sz w:val="22"/>
          <w:szCs w:val="22"/>
          <w:lang w:val="kk-KZ"/>
        </w:rPr>
      </w:pPr>
      <w:r w:rsidRPr="00B04BA5">
        <w:rPr>
          <w:rFonts w:ascii="Times New Roman" w:hAnsi="Times New Roman" w:cs="Times New Roman"/>
          <w:b/>
          <w:bCs/>
          <w:sz w:val="22"/>
          <w:szCs w:val="22"/>
          <w:lang w:val="kk-KZ"/>
        </w:rPr>
        <w:t>Мысал:</w:t>
      </w:r>
      <w:r w:rsidR="00343CCC" w:rsidRPr="00B04BA5">
        <w:rPr>
          <w:rFonts w:ascii="Times New Roman" w:hAnsi="Times New Roman" w:cs="Times New Roman"/>
          <w:b/>
          <w:bCs/>
          <w:sz w:val="22"/>
          <w:szCs w:val="22"/>
          <w:lang w:val="kk-KZ"/>
        </w:rPr>
        <w:t xml:space="preserve"> </w:t>
      </w:r>
      <w:r w:rsidRPr="00B04BA5">
        <w:rPr>
          <w:rFonts w:ascii="Times New Roman" w:hAnsi="Times New Roman" w:cs="Times New Roman"/>
          <w:sz w:val="22"/>
          <w:szCs w:val="22"/>
          <w:lang w:val="kk-KZ"/>
        </w:rPr>
        <w:t>Супермаркетте 1 кг алма 550 теңге тұрады. Әлия 1,5 кг алма және 2 литр сүт (литрі 300 теңге) сатып алды. Барлығы қанша теңге төледі?</w:t>
      </w:r>
      <w:r w:rsidR="00343CCC" w:rsidRPr="00B04BA5">
        <w:rPr>
          <w:rFonts w:ascii="Times New Roman" w:hAnsi="Times New Roman" w:cs="Times New Roman"/>
          <w:sz w:val="22"/>
          <w:szCs w:val="22"/>
          <w:lang w:val="kk-KZ"/>
        </w:rPr>
        <w:t xml:space="preserve"> </w:t>
      </w:r>
      <m:oMath>
        <m:r>
          <w:rPr>
            <w:rFonts w:ascii="Cambria Math" w:hAnsi="Cambria Math" w:cs="Times New Roman"/>
            <w:sz w:val="22"/>
            <w:szCs w:val="22"/>
            <w:lang w:val="kk-KZ"/>
          </w:rPr>
          <m:t>1</m:t>
        </m:r>
        <m:r>
          <m:rPr>
            <m:sty m:val="p"/>
          </m:rPr>
          <w:rPr>
            <w:rFonts w:ascii="Cambria Math" w:hAnsi="Cambria Math" w:cs="Times New Roman"/>
            <w:sz w:val="22"/>
            <w:szCs w:val="22"/>
            <w:lang w:val="kk-KZ"/>
          </w:rPr>
          <m:t>,</m:t>
        </m:r>
        <m:r>
          <w:rPr>
            <w:rFonts w:ascii="Cambria Math" w:hAnsi="Cambria Math" w:cs="Times New Roman"/>
            <w:sz w:val="22"/>
            <w:szCs w:val="22"/>
            <w:lang w:val="kk-KZ"/>
          </w:rPr>
          <m:t>5</m:t>
        </m:r>
        <m:r>
          <m:rPr>
            <m:sty m:val="p"/>
          </m:rPr>
          <w:rPr>
            <w:rFonts w:ascii="Cambria Math" w:hAnsi="Cambria Math" w:cs="Times New Roman"/>
            <w:sz w:val="22"/>
            <w:szCs w:val="22"/>
            <w:lang w:val="kk-KZ"/>
          </w:rPr>
          <m:t>×</m:t>
        </m:r>
        <m:r>
          <w:rPr>
            <w:rFonts w:ascii="Cambria Math" w:hAnsi="Cambria Math" w:cs="Times New Roman"/>
            <w:sz w:val="22"/>
            <w:szCs w:val="22"/>
            <w:lang w:val="kk-KZ"/>
          </w:rPr>
          <m:t>550</m:t>
        </m:r>
        <m:r>
          <m:rPr>
            <m:sty m:val="p"/>
          </m:rPr>
          <w:rPr>
            <w:rFonts w:ascii="Cambria Math" w:hAnsi="Cambria Math" w:cs="Times New Roman"/>
            <w:sz w:val="22"/>
            <w:szCs w:val="22"/>
            <w:lang w:val="kk-KZ"/>
          </w:rPr>
          <m:t>=</m:t>
        </m:r>
        <m:r>
          <w:rPr>
            <w:rFonts w:ascii="Cambria Math" w:hAnsi="Cambria Math" w:cs="Times New Roman"/>
            <w:sz w:val="22"/>
            <w:szCs w:val="22"/>
            <w:lang w:val="kk-KZ"/>
          </w:rPr>
          <m:t>825 </m:t>
        </m:r>
        <m:r>
          <m:rPr>
            <m:nor/>
          </m:rPr>
          <w:rPr>
            <w:rFonts w:ascii="Times New Roman" w:hAnsi="Times New Roman" w:cs="Times New Roman"/>
            <w:sz w:val="22"/>
            <w:szCs w:val="22"/>
            <w:lang w:val="kk-KZ"/>
          </w:rPr>
          <m:t>теңге (алмаға)</m:t>
        </m:r>
      </m:oMath>
      <w:r w:rsidR="00343CCC" w:rsidRPr="00B04BA5">
        <w:rPr>
          <w:rFonts w:ascii="Times New Roman" w:eastAsiaTheme="minorEastAsia" w:hAnsi="Times New Roman" w:cs="Times New Roman"/>
          <w:sz w:val="22"/>
          <w:szCs w:val="22"/>
          <w:lang w:val="kk-KZ"/>
        </w:rPr>
        <w:t xml:space="preserve">, </w:t>
      </w:r>
      <m:oMath>
        <m:r>
          <w:rPr>
            <w:rFonts w:ascii="Cambria Math" w:hAnsi="Cambria Math" w:cs="Times New Roman"/>
            <w:sz w:val="22"/>
            <w:szCs w:val="22"/>
            <w:lang w:val="kk-KZ"/>
          </w:rPr>
          <m:t>2</m:t>
        </m:r>
        <m:r>
          <m:rPr>
            <m:sty m:val="p"/>
          </m:rPr>
          <w:rPr>
            <w:rFonts w:ascii="Cambria Math" w:hAnsi="Cambria Math" w:cs="Times New Roman"/>
            <w:sz w:val="22"/>
            <w:szCs w:val="22"/>
            <w:lang w:val="kk-KZ"/>
          </w:rPr>
          <m:t>×</m:t>
        </m:r>
        <m:r>
          <w:rPr>
            <w:rFonts w:ascii="Cambria Math" w:hAnsi="Cambria Math" w:cs="Times New Roman"/>
            <w:sz w:val="22"/>
            <w:szCs w:val="22"/>
            <w:lang w:val="kk-KZ"/>
          </w:rPr>
          <m:t>300</m:t>
        </m:r>
        <m:r>
          <m:rPr>
            <m:sty m:val="p"/>
          </m:rPr>
          <w:rPr>
            <w:rFonts w:ascii="Cambria Math" w:hAnsi="Cambria Math" w:cs="Times New Roman"/>
            <w:sz w:val="22"/>
            <w:szCs w:val="22"/>
            <w:lang w:val="kk-KZ"/>
          </w:rPr>
          <m:t>=</m:t>
        </m:r>
        <m:r>
          <w:rPr>
            <w:rFonts w:ascii="Cambria Math" w:hAnsi="Cambria Math" w:cs="Times New Roman"/>
            <w:sz w:val="22"/>
            <w:szCs w:val="22"/>
            <w:lang w:val="kk-KZ"/>
          </w:rPr>
          <m:t>600 </m:t>
        </m:r>
        <m:r>
          <m:rPr>
            <m:nor/>
          </m:rPr>
          <w:rPr>
            <w:rFonts w:ascii="Times New Roman" w:hAnsi="Times New Roman" w:cs="Times New Roman"/>
            <w:sz w:val="22"/>
            <w:szCs w:val="22"/>
            <w:lang w:val="kk-KZ"/>
          </w:rPr>
          <m:t>теңге (сүтке)</m:t>
        </m:r>
      </m:oMath>
      <w:r w:rsidR="00343CCC" w:rsidRPr="00B04BA5">
        <w:rPr>
          <w:rFonts w:ascii="Times New Roman" w:eastAsiaTheme="minorEastAsia" w:hAnsi="Times New Roman" w:cs="Times New Roman"/>
          <w:sz w:val="22"/>
          <w:szCs w:val="22"/>
          <w:lang w:val="kk-KZ"/>
        </w:rPr>
        <w:t>,</w:t>
      </w:r>
      <m:oMath>
        <m:r>
          <w:rPr>
            <w:rFonts w:ascii="Cambria Math" w:eastAsiaTheme="minorEastAsia" w:hAnsi="Cambria Math" w:cs="Times New Roman"/>
            <w:sz w:val="22"/>
            <w:szCs w:val="22"/>
            <w:lang w:val="kk-KZ"/>
          </w:rPr>
          <m:t xml:space="preserve"> </m:t>
        </m:r>
      </m:oMath>
      <w:r w:rsidR="00B66888" w:rsidRPr="00B04BA5">
        <w:rPr>
          <w:rFonts w:ascii="Times New Roman" w:eastAsiaTheme="minorEastAsia" w:hAnsi="Times New Roman" w:cs="Times New Roman"/>
          <w:sz w:val="22"/>
          <w:szCs w:val="22"/>
          <w:lang w:val="kk-KZ"/>
        </w:rPr>
        <w:t xml:space="preserve"> </w:t>
      </w:r>
      <m:oMath>
        <m:r>
          <w:rPr>
            <w:rFonts w:ascii="Cambria Math" w:hAnsi="Cambria Math" w:cs="Times New Roman"/>
            <w:sz w:val="22"/>
            <w:szCs w:val="22"/>
            <w:lang w:val="kk-KZ"/>
          </w:rPr>
          <m:t>825</m:t>
        </m:r>
        <m:r>
          <m:rPr>
            <m:sty m:val="p"/>
          </m:rPr>
          <w:rPr>
            <w:rFonts w:ascii="Cambria Math" w:hAnsi="Cambria Math" w:cs="Times New Roman"/>
            <w:sz w:val="22"/>
            <w:szCs w:val="22"/>
            <w:lang w:val="kk-KZ"/>
          </w:rPr>
          <m:t>+</m:t>
        </m:r>
        <m:r>
          <w:rPr>
            <w:rFonts w:ascii="Cambria Math" w:hAnsi="Cambria Math" w:cs="Times New Roman"/>
            <w:sz w:val="22"/>
            <w:szCs w:val="22"/>
            <w:lang w:val="kk-KZ"/>
          </w:rPr>
          <m:t>600</m:t>
        </m:r>
        <m:r>
          <m:rPr>
            <m:sty m:val="p"/>
          </m:rPr>
          <w:rPr>
            <w:rFonts w:ascii="Cambria Math" w:hAnsi="Cambria Math" w:cs="Times New Roman"/>
            <w:sz w:val="22"/>
            <w:szCs w:val="22"/>
            <w:lang w:val="kk-KZ"/>
          </w:rPr>
          <m:t>=</m:t>
        </m:r>
        <m:r>
          <w:rPr>
            <w:rFonts w:ascii="Cambria Math" w:hAnsi="Cambria Math" w:cs="Times New Roman"/>
            <w:sz w:val="22"/>
            <w:szCs w:val="22"/>
            <w:lang w:val="kk-KZ"/>
          </w:rPr>
          <m:t>1425 </m:t>
        </m:r>
        <m:r>
          <m:rPr>
            <m:nor/>
          </m:rPr>
          <w:rPr>
            <w:rFonts w:ascii="Times New Roman" w:hAnsi="Times New Roman" w:cs="Times New Roman"/>
            <w:sz w:val="22"/>
            <w:szCs w:val="22"/>
            <w:lang w:val="kk-KZ"/>
          </w:rPr>
          <m:t>теңге (барлығы)</m:t>
        </m:r>
      </m:oMath>
    </w:p>
    <w:p w:rsidR="00752128" w:rsidRPr="00B04BA5" w:rsidRDefault="00914000" w:rsidP="00915446">
      <w:pPr>
        <w:pStyle w:val="FirstParagraph"/>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Бұл есеп – күнделікті өмірлік жағдаятқа негізделген, оқушының тек есептеу дағдысын емес, ақпаратты дұрыс жинақтау, талдау және қолдану қабілетін дамытады.</w:t>
      </w:r>
      <w:r w:rsidR="00915446" w:rsidRPr="00B04BA5">
        <w:rPr>
          <w:rFonts w:ascii="Times New Roman" w:hAnsi="Times New Roman" w:cs="Times New Roman"/>
          <w:sz w:val="22"/>
          <w:szCs w:val="22"/>
          <w:lang w:val="kk-KZ"/>
        </w:rPr>
        <w:t xml:space="preserve"> </w:t>
      </w:r>
      <w:r w:rsidRPr="00B04BA5">
        <w:rPr>
          <w:rFonts w:ascii="Times New Roman" w:hAnsi="Times New Roman" w:cs="Times New Roman"/>
          <w:sz w:val="22"/>
          <w:szCs w:val="22"/>
          <w:lang w:val="kk-KZ"/>
        </w:rPr>
        <w:t xml:space="preserve">PISA-ға қатысушы елдердің тәжірибесіне көз жүгіртсек, математикалық сауаттылықты дамытуға бағытталған арнайы бағдарламалар, оқыту модульдері енгізілген. </w:t>
      </w:r>
      <w:r w:rsidRPr="00B04BA5">
        <w:rPr>
          <w:rFonts w:ascii="Times New Roman" w:hAnsi="Times New Roman" w:cs="Times New Roman"/>
          <w:sz w:val="22"/>
          <w:szCs w:val="22"/>
          <w:lang w:val="kk-KZ"/>
        </w:rPr>
        <w:lastRenderedPageBreak/>
        <w:t>Мәселен, Финляндия, Сингапур, Эстония елдерінде PISA форматындағы тапсырмалар оқу үдерісіне жүйелі түрде енгізілген, нәтижесінде бұл елдердің оқушылары математикалық сауаттылық бойынша әлемдік көшбасшылар қатарында.</w:t>
      </w:r>
    </w:p>
    <w:p w:rsidR="00752128" w:rsidRPr="00B04BA5" w:rsidRDefault="00914000" w:rsidP="00915446">
      <w:pPr>
        <w:pStyle w:val="3"/>
        <w:jc w:val="both"/>
        <w:rPr>
          <w:rFonts w:ascii="Times New Roman" w:hAnsi="Times New Roman" w:cs="Times New Roman"/>
          <w:b w:val="0"/>
          <w:color w:val="auto"/>
          <w:sz w:val="22"/>
          <w:szCs w:val="22"/>
          <w:lang w:val="kk-KZ"/>
        </w:rPr>
      </w:pPr>
      <w:bookmarkStart w:id="8" w:name="X3b26aa9f8a81806239a096bb78492c84c870245"/>
      <w:bookmarkEnd w:id="7"/>
      <w:proofErr w:type="spellStart"/>
      <w:r w:rsidRPr="00B04BA5">
        <w:rPr>
          <w:rFonts w:ascii="Times New Roman" w:hAnsi="Times New Roman" w:cs="Times New Roman"/>
          <w:color w:val="auto"/>
          <w:sz w:val="22"/>
          <w:szCs w:val="22"/>
          <w:lang w:val="ru-RU"/>
        </w:rPr>
        <w:t>Қазақстандағы</w:t>
      </w:r>
      <w:proofErr w:type="spellEnd"/>
      <w:r w:rsidRPr="00B04BA5">
        <w:rPr>
          <w:rFonts w:ascii="Times New Roman" w:hAnsi="Times New Roman" w:cs="Times New Roman"/>
          <w:color w:val="auto"/>
          <w:sz w:val="22"/>
          <w:szCs w:val="22"/>
          <w:lang w:val="ru-RU"/>
        </w:rPr>
        <w:t xml:space="preserve"> </w:t>
      </w:r>
      <w:proofErr w:type="spellStart"/>
      <w:r w:rsidRPr="00B04BA5">
        <w:rPr>
          <w:rFonts w:ascii="Times New Roman" w:hAnsi="Times New Roman" w:cs="Times New Roman"/>
          <w:color w:val="auto"/>
          <w:sz w:val="22"/>
          <w:szCs w:val="22"/>
          <w:lang w:val="ru-RU"/>
        </w:rPr>
        <w:t>ахуал</w:t>
      </w:r>
      <w:proofErr w:type="spellEnd"/>
      <w:r w:rsidRPr="00B04BA5">
        <w:rPr>
          <w:rFonts w:ascii="Times New Roman" w:hAnsi="Times New Roman" w:cs="Times New Roman"/>
          <w:color w:val="auto"/>
          <w:sz w:val="22"/>
          <w:szCs w:val="22"/>
          <w:lang w:val="ru-RU"/>
        </w:rPr>
        <w:t xml:space="preserve"> </w:t>
      </w:r>
      <w:proofErr w:type="spellStart"/>
      <w:r w:rsidRPr="00B04BA5">
        <w:rPr>
          <w:rFonts w:ascii="Times New Roman" w:hAnsi="Times New Roman" w:cs="Times New Roman"/>
          <w:color w:val="auto"/>
          <w:sz w:val="22"/>
          <w:szCs w:val="22"/>
          <w:lang w:val="ru-RU"/>
        </w:rPr>
        <w:t>және</w:t>
      </w:r>
      <w:proofErr w:type="spellEnd"/>
      <w:r w:rsidRPr="00B04BA5">
        <w:rPr>
          <w:rFonts w:ascii="Times New Roman" w:hAnsi="Times New Roman" w:cs="Times New Roman"/>
          <w:color w:val="auto"/>
          <w:sz w:val="22"/>
          <w:szCs w:val="22"/>
          <w:lang w:val="ru-RU"/>
        </w:rPr>
        <w:t xml:space="preserve"> </w:t>
      </w:r>
      <w:proofErr w:type="spellStart"/>
      <w:r w:rsidRPr="00B04BA5">
        <w:rPr>
          <w:rFonts w:ascii="Times New Roman" w:hAnsi="Times New Roman" w:cs="Times New Roman"/>
          <w:color w:val="auto"/>
          <w:sz w:val="22"/>
          <w:szCs w:val="22"/>
          <w:lang w:val="ru-RU"/>
        </w:rPr>
        <w:t>проблемалық</w:t>
      </w:r>
      <w:proofErr w:type="spellEnd"/>
      <w:r w:rsidRPr="00B04BA5">
        <w:rPr>
          <w:rFonts w:ascii="Times New Roman" w:hAnsi="Times New Roman" w:cs="Times New Roman"/>
          <w:color w:val="auto"/>
          <w:sz w:val="22"/>
          <w:szCs w:val="22"/>
          <w:lang w:val="ru-RU"/>
        </w:rPr>
        <w:t xml:space="preserve"> </w:t>
      </w:r>
      <w:proofErr w:type="spellStart"/>
      <w:r w:rsidRPr="00B04BA5">
        <w:rPr>
          <w:rFonts w:ascii="Times New Roman" w:hAnsi="Times New Roman" w:cs="Times New Roman"/>
          <w:color w:val="auto"/>
          <w:sz w:val="22"/>
          <w:szCs w:val="22"/>
          <w:lang w:val="ru-RU"/>
        </w:rPr>
        <w:t>мәселелер</w:t>
      </w:r>
      <w:proofErr w:type="spellEnd"/>
      <w:r w:rsidR="00915446" w:rsidRPr="00B04BA5">
        <w:rPr>
          <w:rFonts w:ascii="Times New Roman" w:hAnsi="Times New Roman" w:cs="Times New Roman"/>
          <w:color w:val="auto"/>
          <w:sz w:val="22"/>
          <w:szCs w:val="22"/>
          <w:lang w:val="kk-KZ"/>
        </w:rPr>
        <w:t xml:space="preserve">. </w:t>
      </w:r>
      <w:r w:rsidRPr="00B04BA5">
        <w:rPr>
          <w:rFonts w:ascii="Times New Roman" w:hAnsi="Times New Roman" w:cs="Times New Roman"/>
          <w:b w:val="0"/>
          <w:color w:val="auto"/>
          <w:sz w:val="22"/>
          <w:szCs w:val="22"/>
          <w:lang w:val="kk-KZ"/>
        </w:rPr>
        <w:t>Қазақстанда PISA нәтижелері бойынша 2018 жылы орташа балл</w:t>
      </w:r>
      <w:r w:rsidR="000172E3" w:rsidRPr="00B04BA5">
        <w:rPr>
          <w:rFonts w:ascii="Times New Roman" w:hAnsi="Times New Roman" w:cs="Times New Roman"/>
          <w:b w:val="0"/>
          <w:color w:val="auto"/>
          <w:sz w:val="22"/>
          <w:szCs w:val="22"/>
          <w:lang w:val="kk-KZ"/>
        </w:rPr>
        <w:t xml:space="preserve"> </w:t>
      </w:r>
      <m:oMath>
        <m:r>
          <m:rPr>
            <m:sty m:val="bi"/>
          </m:rPr>
          <w:rPr>
            <w:rFonts w:ascii="Cambria Math" w:hAnsi="Cambria Math" w:cs="Times New Roman"/>
            <w:color w:val="auto"/>
            <w:sz w:val="22"/>
            <w:szCs w:val="22"/>
            <w:lang w:val="kk-KZ"/>
          </w:rPr>
          <m:t>387</m:t>
        </m:r>
      </m:oMath>
      <w:r w:rsidRPr="00B04BA5">
        <w:rPr>
          <w:rFonts w:ascii="Times New Roman" w:hAnsi="Times New Roman" w:cs="Times New Roman"/>
          <w:b w:val="0"/>
          <w:color w:val="auto"/>
          <w:sz w:val="22"/>
          <w:szCs w:val="22"/>
          <w:lang w:val="kk-KZ"/>
        </w:rPr>
        <w:t>болса, ЭЫДҰ елдерінің орташа көрсеткіші</w:t>
      </w:r>
      <w:r w:rsidR="000172E3" w:rsidRPr="00B04BA5">
        <w:rPr>
          <w:rFonts w:ascii="Times New Roman" w:hAnsi="Times New Roman" w:cs="Times New Roman"/>
          <w:b w:val="0"/>
          <w:color w:val="auto"/>
          <w:sz w:val="22"/>
          <w:szCs w:val="22"/>
          <w:lang w:val="kk-KZ"/>
        </w:rPr>
        <w:t xml:space="preserve"> </w:t>
      </w:r>
      <m:oMath>
        <m:r>
          <m:rPr>
            <m:sty m:val="bi"/>
          </m:rPr>
          <w:rPr>
            <w:rFonts w:ascii="Cambria Math" w:hAnsi="Cambria Math" w:cs="Times New Roman"/>
            <w:color w:val="auto"/>
            <w:sz w:val="22"/>
            <w:szCs w:val="22"/>
            <w:lang w:val="kk-KZ"/>
          </w:rPr>
          <m:t xml:space="preserve">489 </m:t>
        </m:r>
      </m:oMath>
      <w:proofErr w:type="gramStart"/>
      <w:r w:rsidRPr="00B04BA5">
        <w:rPr>
          <w:rFonts w:ascii="Times New Roman" w:hAnsi="Times New Roman" w:cs="Times New Roman"/>
          <w:b w:val="0"/>
          <w:color w:val="auto"/>
          <w:sz w:val="22"/>
          <w:szCs w:val="22"/>
          <w:lang w:val="kk-KZ"/>
        </w:rPr>
        <w:t>балды</w:t>
      </w:r>
      <w:proofErr w:type="gramEnd"/>
      <w:r w:rsidRPr="00B04BA5">
        <w:rPr>
          <w:rFonts w:ascii="Times New Roman" w:hAnsi="Times New Roman" w:cs="Times New Roman"/>
          <w:b w:val="0"/>
          <w:color w:val="auto"/>
          <w:sz w:val="22"/>
          <w:szCs w:val="22"/>
          <w:lang w:val="kk-KZ"/>
        </w:rPr>
        <w:t xml:space="preserve"> құрады. Бұл айырмашылық отандық білім беру жүйесі үшін маңызды индикатор болып табылады. Себебі, елдегі дәстүрлі оқыту тәсілдері көбіне оқушыларды алгоритмдік, стандартты есептерді шешуге бағыттайды. Ал PISA форматы — өмірлік, практикалық мазмұнды тапсырмаларды орындауға бейімдеуді талап етеді. Мұндай тапсырмаларды орындау үшін оқушы тек теориялық біліммен шектелмей, оны өмірде қолдана білуі тиіс.</w:t>
      </w:r>
    </w:p>
    <w:p w:rsidR="00752128" w:rsidRPr="00B04BA5" w:rsidRDefault="00914000" w:rsidP="000172E3">
      <w:pPr>
        <w:pStyle w:val="3"/>
        <w:jc w:val="both"/>
        <w:rPr>
          <w:rFonts w:ascii="Times New Roman" w:hAnsi="Times New Roman" w:cs="Times New Roman"/>
          <w:color w:val="auto"/>
          <w:sz w:val="22"/>
          <w:szCs w:val="22"/>
          <w:lang w:val="kk-KZ"/>
        </w:rPr>
      </w:pPr>
      <w:bookmarkStart w:id="9" w:name="X39793ebc964cfc9127b8d09193c3eba00ae0a75"/>
      <w:bookmarkEnd w:id="8"/>
      <w:r w:rsidRPr="00B04BA5">
        <w:rPr>
          <w:rFonts w:ascii="Times New Roman" w:hAnsi="Times New Roman" w:cs="Times New Roman"/>
          <w:color w:val="auto"/>
          <w:sz w:val="22"/>
          <w:szCs w:val="22"/>
          <w:lang w:val="kk-KZ"/>
        </w:rPr>
        <w:t>PISA үлгісіндегі есептердің артықшылықтары мен кемшіліктері</w:t>
      </w:r>
    </w:p>
    <w:p w:rsidR="00752128" w:rsidRPr="00B04BA5" w:rsidRDefault="00914000" w:rsidP="00B04BA5">
      <w:pPr>
        <w:pStyle w:val="FirstParagraph"/>
        <w:spacing w:before="0" w:after="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 xml:space="preserve">PISA үлгісіндегі есептердің негізгі артықшылықтары мыналар: - </w:t>
      </w:r>
      <w:r w:rsidRPr="00B04BA5">
        <w:rPr>
          <w:rFonts w:ascii="Times New Roman" w:hAnsi="Times New Roman" w:cs="Times New Roman"/>
          <w:bCs/>
          <w:sz w:val="22"/>
          <w:szCs w:val="22"/>
          <w:lang w:val="kk-KZ"/>
        </w:rPr>
        <w:t>Өмірмен байланысы:</w:t>
      </w:r>
      <w:r w:rsidRPr="00B04BA5">
        <w:rPr>
          <w:rFonts w:ascii="Times New Roman" w:hAnsi="Times New Roman" w:cs="Times New Roman"/>
          <w:sz w:val="22"/>
          <w:szCs w:val="22"/>
          <w:lang w:val="kk-KZ"/>
        </w:rPr>
        <w:t xml:space="preserve"> Оқушы алған білімін күнделікті өмірде қолданады. - </w:t>
      </w:r>
      <w:r w:rsidRPr="00B04BA5">
        <w:rPr>
          <w:rFonts w:ascii="Times New Roman" w:hAnsi="Times New Roman" w:cs="Times New Roman"/>
          <w:bCs/>
          <w:sz w:val="22"/>
          <w:szCs w:val="22"/>
          <w:lang w:val="kk-KZ"/>
        </w:rPr>
        <w:t>Сыни және шығармашылық ойлау:</w:t>
      </w:r>
      <w:r w:rsidRPr="00B04BA5">
        <w:rPr>
          <w:rFonts w:ascii="Times New Roman" w:hAnsi="Times New Roman" w:cs="Times New Roman"/>
          <w:sz w:val="22"/>
          <w:szCs w:val="22"/>
          <w:lang w:val="kk-KZ"/>
        </w:rPr>
        <w:t xml:space="preserve"> Стандартты емес, әртүрлі</w:t>
      </w:r>
      <w:r w:rsidR="00915446" w:rsidRPr="00B04BA5">
        <w:rPr>
          <w:rFonts w:ascii="Times New Roman" w:hAnsi="Times New Roman" w:cs="Times New Roman"/>
          <w:sz w:val="22"/>
          <w:szCs w:val="22"/>
          <w:lang w:val="kk-KZ"/>
        </w:rPr>
        <w:t xml:space="preserve"> шешімдер ұсына алады. </w:t>
      </w:r>
    </w:p>
    <w:p w:rsidR="00752128" w:rsidRPr="00B04BA5" w:rsidRDefault="00914000" w:rsidP="00B04BA5">
      <w:pPr>
        <w:pStyle w:val="a0"/>
        <w:spacing w:before="0" w:after="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 xml:space="preserve">Кемшіліктеріне келсек: - </w:t>
      </w:r>
      <w:r w:rsidRPr="00B04BA5">
        <w:rPr>
          <w:rFonts w:ascii="Times New Roman" w:hAnsi="Times New Roman" w:cs="Times New Roman"/>
          <w:bCs/>
          <w:sz w:val="22"/>
          <w:szCs w:val="22"/>
          <w:lang w:val="kk-KZ"/>
        </w:rPr>
        <w:t>Білім алушылардың дайындық деңгейінің әркелкілігі:</w:t>
      </w:r>
      <w:r w:rsidRPr="00B04BA5">
        <w:rPr>
          <w:rFonts w:ascii="Times New Roman" w:hAnsi="Times New Roman" w:cs="Times New Roman"/>
          <w:sz w:val="22"/>
          <w:szCs w:val="22"/>
          <w:lang w:val="kk-KZ"/>
        </w:rPr>
        <w:t xml:space="preserve"> Барлық оқушы бірдей деңгейде шешім қабылдай алмауы мүмкін. - </w:t>
      </w:r>
    </w:p>
    <w:p w:rsidR="00752128" w:rsidRPr="00B04BA5" w:rsidRDefault="00914000" w:rsidP="00B04BA5">
      <w:pPr>
        <w:pStyle w:val="3"/>
        <w:spacing w:before="0"/>
        <w:jc w:val="both"/>
        <w:rPr>
          <w:rFonts w:ascii="Times New Roman" w:hAnsi="Times New Roman" w:cs="Times New Roman"/>
          <w:color w:val="auto"/>
          <w:sz w:val="22"/>
          <w:szCs w:val="22"/>
          <w:lang w:val="kk-KZ"/>
        </w:rPr>
      </w:pPr>
      <w:bookmarkStart w:id="10" w:name="X10e8f964bab0adfb3176035cc4c00259791edcc"/>
      <w:bookmarkEnd w:id="9"/>
      <w:r w:rsidRPr="00B04BA5">
        <w:rPr>
          <w:rFonts w:ascii="Times New Roman" w:hAnsi="Times New Roman" w:cs="Times New Roman"/>
          <w:color w:val="auto"/>
          <w:sz w:val="22"/>
          <w:szCs w:val="22"/>
          <w:lang w:val="kk-KZ"/>
        </w:rPr>
        <w:t>Практикалық мысалдар мен тәжірибелік зерттеулер</w:t>
      </w:r>
    </w:p>
    <w:p w:rsidR="00752128" w:rsidRPr="00B04BA5" w:rsidRDefault="00914000" w:rsidP="00B04BA5">
      <w:pPr>
        <w:pStyle w:val="FirstParagraph"/>
        <w:spacing w:before="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PISA үлгісіндегі тапсырмаларды жүйелі қолдану арқылы оқушылардың функционалдық математикалық сауаттылығы артады. Мәселен, Алматы қаласындағы №178 мектеп-гимназиясында 2022–2023 оқу жылында жүргізілген эксперимент нәтижесінде, PISA форматындағы тапсырмалармен жұмыс істеген 9-сынып оқушыларының 68%-ы дәстүрлі форматтағы сыныптастарына қарағанда күрделі өмірлік есептерді шешуде анағұрлым жоғары нәтижеге қол жеткізген.</w:t>
      </w:r>
    </w:p>
    <w:p w:rsidR="00752128" w:rsidRPr="00B04BA5" w:rsidRDefault="00914000" w:rsidP="00B04BA5">
      <w:pPr>
        <w:pStyle w:val="3"/>
        <w:spacing w:before="0"/>
        <w:jc w:val="both"/>
        <w:rPr>
          <w:rFonts w:ascii="Times New Roman" w:hAnsi="Times New Roman" w:cs="Times New Roman"/>
          <w:color w:val="auto"/>
          <w:sz w:val="22"/>
          <w:szCs w:val="22"/>
          <w:lang w:val="kk-KZ"/>
        </w:rPr>
      </w:pPr>
      <w:bookmarkStart w:id="11" w:name="X5e085342b6d1a8e6491dc6fe2e6b16340453e1e"/>
      <w:bookmarkEnd w:id="10"/>
      <w:r w:rsidRPr="00B04BA5">
        <w:rPr>
          <w:rFonts w:ascii="Times New Roman" w:hAnsi="Times New Roman" w:cs="Times New Roman"/>
          <w:color w:val="auto"/>
          <w:sz w:val="22"/>
          <w:szCs w:val="22"/>
          <w:lang w:val="kk-KZ"/>
        </w:rPr>
        <w:t>PISA тапсырмаларын саралау және тиімді қолдану жолдары</w:t>
      </w:r>
    </w:p>
    <w:p w:rsidR="00752128" w:rsidRPr="00B04BA5" w:rsidRDefault="00914000" w:rsidP="00B04BA5">
      <w:pPr>
        <w:pStyle w:val="FirstParagraph"/>
        <w:spacing w:before="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PISA үлгісіндегі тапсырмаларды оқу үдерісіне енгізу үшін мұғалімдерге мына ұсыныстарды беруге болады: - Оқу барысында өмірден алынған жағдаяттарға негізделген есептерді жиі қолдану; - Ақпаратты әртүрлі формада – мәтін, кесте, диаграмма, график түрінде ұсыну; - Оқушылардың топпен жұмыс істеуін, пікір алмасуын ұйымдастыру; - Бағалауда тек дұрыс жауапты емес, есеп шығару барысындағы ойлау логикасын, дәлелдерін ескеру.</w:t>
      </w:r>
    </w:p>
    <w:p w:rsidR="00752128" w:rsidRPr="00B04BA5" w:rsidRDefault="00914000" w:rsidP="00915446">
      <w:pPr>
        <w:pStyle w:val="3"/>
        <w:jc w:val="both"/>
        <w:rPr>
          <w:rFonts w:ascii="Times New Roman" w:hAnsi="Times New Roman" w:cs="Times New Roman"/>
          <w:b w:val="0"/>
          <w:color w:val="auto"/>
          <w:sz w:val="22"/>
          <w:szCs w:val="22"/>
          <w:lang w:val="kk-KZ"/>
        </w:rPr>
      </w:pPr>
      <w:bookmarkStart w:id="12" w:name="авторлық-ұстаным-және-тұжырым"/>
      <w:bookmarkEnd w:id="11"/>
      <w:r w:rsidRPr="00B04BA5">
        <w:rPr>
          <w:rFonts w:ascii="Times New Roman" w:hAnsi="Times New Roman" w:cs="Times New Roman"/>
          <w:color w:val="auto"/>
          <w:sz w:val="22"/>
          <w:szCs w:val="22"/>
          <w:lang w:val="kk-KZ"/>
        </w:rPr>
        <w:t>Авторлық ұстаным және тұжырым</w:t>
      </w:r>
      <w:r w:rsidR="00915446" w:rsidRPr="00B04BA5">
        <w:rPr>
          <w:rFonts w:ascii="Times New Roman" w:hAnsi="Times New Roman" w:cs="Times New Roman"/>
          <w:color w:val="auto"/>
          <w:sz w:val="22"/>
          <w:szCs w:val="22"/>
          <w:lang w:val="kk-KZ"/>
        </w:rPr>
        <w:t xml:space="preserve">. </w:t>
      </w:r>
      <w:r w:rsidRPr="00B04BA5">
        <w:rPr>
          <w:rFonts w:ascii="Times New Roman" w:hAnsi="Times New Roman" w:cs="Times New Roman"/>
          <w:b w:val="0"/>
          <w:color w:val="auto"/>
          <w:sz w:val="22"/>
          <w:szCs w:val="22"/>
          <w:lang w:val="kk-KZ"/>
        </w:rPr>
        <w:t>Менің пікірімше, PISA үлгісіндегі есептерді жүйелі түрде оқу бағдарламасына енгізу – оқушылардың функционалдық математикалық сауаттылығын арттыруда шешуші рөл атқарады. Бұл тәсіл оқушыны өмірге бейім, логикасы дамыған, кез келген жағдайда өзіндік шешім қабылдай алатын тұлға ретінде қалыптастырады. Сонымен қатар, халықаралық бәсекеге қабілетті ұрпақ тәрбиелеуде, елдің білім беру жүйесінің сапасын арттыруда маңызды қадам болып табылады.</w:t>
      </w:r>
    </w:p>
    <w:p w:rsidR="00752128" w:rsidRPr="00B04BA5" w:rsidRDefault="00914000" w:rsidP="00B04BA5">
      <w:pPr>
        <w:pStyle w:val="3"/>
        <w:spacing w:before="0"/>
        <w:jc w:val="both"/>
        <w:rPr>
          <w:rFonts w:ascii="Times New Roman" w:hAnsi="Times New Roman" w:cs="Times New Roman"/>
          <w:color w:val="auto"/>
          <w:sz w:val="22"/>
          <w:szCs w:val="22"/>
          <w:lang w:val="kk-KZ"/>
        </w:rPr>
      </w:pPr>
      <w:bookmarkStart w:id="13" w:name="қорытынды"/>
      <w:bookmarkEnd w:id="12"/>
      <w:r w:rsidRPr="00B04BA5">
        <w:rPr>
          <w:rFonts w:ascii="Times New Roman" w:hAnsi="Times New Roman" w:cs="Times New Roman"/>
          <w:color w:val="auto"/>
          <w:sz w:val="22"/>
          <w:szCs w:val="22"/>
          <w:lang w:val="kk-KZ"/>
        </w:rPr>
        <w:t>Қорытынды</w:t>
      </w:r>
    </w:p>
    <w:p w:rsidR="00752128" w:rsidRPr="00B04BA5" w:rsidRDefault="00914000" w:rsidP="00B04BA5">
      <w:pPr>
        <w:pStyle w:val="a0"/>
        <w:spacing w:before="0"/>
        <w:jc w:val="both"/>
        <w:rPr>
          <w:rFonts w:ascii="Times New Roman" w:hAnsi="Times New Roman" w:cs="Times New Roman"/>
          <w:sz w:val="22"/>
          <w:szCs w:val="22"/>
          <w:lang w:val="kk-KZ"/>
        </w:rPr>
      </w:pPr>
      <w:bookmarkStart w:id="14" w:name="қорытынды-мақала"/>
      <w:bookmarkEnd w:id="6"/>
      <w:bookmarkEnd w:id="13"/>
      <w:r w:rsidRPr="00B04BA5">
        <w:rPr>
          <w:rFonts w:ascii="Times New Roman" w:hAnsi="Times New Roman" w:cs="Times New Roman"/>
          <w:sz w:val="22"/>
          <w:szCs w:val="22"/>
          <w:lang w:val="kk-KZ"/>
        </w:rPr>
        <w:t>PISA үлгісіндегі тапсырмаларды оқу бағдарламасына жүйелі енгізу, мұғалімдердің әдістемелік құзыреттілігін арттыру, бағалау жүйесінде оқушылардың ойлау процесі мен дәлелдерін ескеруді басшылыққа алу – білім сапасын арттырудың негізгі тетігі. Бұл тәсіл оқушыларға тек стандартты есептерді шығару емес, шынайы өмірде кездесетін түрлі жағдаяттарды шешуде белсенділік танытуға, өз мүмкіндігін толық көрсетуге жол ашады. Мақаладағы талдау нәтижесінде, PISA-ға бағытталған оқыту оқушылардың танымдық әлеуетін арттырып, математикалық сауаттылығы жоғары, жауапкершілікті, дербес ойлайтын ұрпақ тәрбиелеуге мүмкіндік беретіні дәлелденді.</w:t>
      </w:r>
    </w:p>
    <w:p w:rsidR="00343CCC" w:rsidRPr="00B04BA5" w:rsidRDefault="00914000" w:rsidP="00343CCC">
      <w:pPr>
        <w:pStyle w:val="a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Осыған орай, оқушылардың функционалдық сауаттылығын арттыру мақсатында: оқу бағдарламаларын жаңғыртып, өмірлік жағдаяттарға негізделген тапсырмаларды көбірек енгізу; мұғалімдердің</w:t>
      </w:r>
      <w:r w:rsidR="00915446" w:rsidRPr="00B04BA5">
        <w:rPr>
          <w:rFonts w:ascii="Times New Roman" w:hAnsi="Times New Roman" w:cs="Times New Roman"/>
          <w:sz w:val="22"/>
          <w:szCs w:val="22"/>
          <w:lang w:val="kk-KZ"/>
        </w:rPr>
        <w:t xml:space="preserve"> кәсіби дамуын қамтамасыз ету </w:t>
      </w:r>
      <w:r w:rsidRPr="00B04BA5">
        <w:rPr>
          <w:rFonts w:ascii="Times New Roman" w:hAnsi="Times New Roman" w:cs="Times New Roman"/>
          <w:sz w:val="22"/>
          <w:szCs w:val="22"/>
          <w:lang w:val="kk-KZ"/>
        </w:rPr>
        <w:t xml:space="preserve">сынды нақты ұсыныстарды назарға алған жөн. </w:t>
      </w:r>
      <w:r w:rsidR="00915446" w:rsidRPr="00B04BA5">
        <w:rPr>
          <w:rFonts w:ascii="Times New Roman" w:hAnsi="Times New Roman" w:cs="Times New Roman"/>
          <w:sz w:val="22"/>
          <w:szCs w:val="22"/>
          <w:lang w:val="kk-KZ"/>
        </w:rPr>
        <w:t>Б</w:t>
      </w:r>
      <w:r w:rsidRPr="00B04BA5">
        <w:rPr>
          <w:rFonts w:ascii="Times New Roman" w:hAnsi="Times New Roman" w:cs="Times New Roman"/>
          <w:sz w:val="22"/>
          <w:szCs w:val="22"/>
          <w:lang w:val="kk-KZ"/>
        </w:rPr>
        <w:t>үгінгі жаһандану заманында ұлттың интеллектуалдық әлеуетін көтеру үшін, білім беру жүйесінде жаңашылдыққа, шынайы өмірге бейімделген оқытуға басымдық беруіміз керек. Әрбір ұстаз өз пәнінде оқушылардың функционалдық сауаттылығын дамытуға бағытталған тапсырмаларды үнемі қолдануды әдетке айналдырса, еліміздің болашағы үшін сапалы білім мен саналы ұрпақ тәрбиелеуге зор үлес қоса алады. Бүгіннен бастап, оқытуда жаңа тәсілдерге батыл қадам жасап, өз тәжірибемізді үздіксіз жетілдіруге</w:t>
      </w:r>
      <w:bookmarkStart w:id="15" w:name="_GoBack"/>
      <w:bookmarkEnd w:id="15"/>
      <w:r w:rsidRPr="00B04BA5">
        <w:rPr>
          <w:rFonts w:ascii="Times New Roman" w:hAnsi="Times New Roman" w:cs="Times New Roman"/>
          <w:sz w:val="22"/>
          <w:szCs w:val="22"/>
          <w:lang w:val="kk-KZ"/>
        </w:rPr>
        <w:t xml:space="preserve"> шақырамын.</w:t>
      </w:r>
      <w:bookmarkStart w:id="16" w:name="пайдаланылған-дереккөздер-мақала"/>
      <w:bookmarkEnd w:id="14"/>
    </w:p>
    <w:p w:rsidR="00343CCC" w:rsidRPr="00B04BA5" w:rsidRDefault="00343CCC" w:rsidP="00B04BA5">
      <w:pPr>
        <w:pStyle w:val="a0"/>
        <w:spacing w:before="0" w:after="0"/>
        <w:jc w:val="both"/>
        <w:rPr>
          <w:rFonts w:ascii="Times New Roman" w:hAnsi="Times New Roman" w:cs="Times New Roman"/>
          <w:b/>
          <w:sz w:val="22"/>
          <w:szCs w:val="22"/>
          <w:lang w:val="kk-KZ"/>
        </w:rPr>
      </w:pPr>
      <w:r w:rsidRPr="00B04BA5">
        <w:rPr>
          <w:rFonts w:ascii="Times New Roman" w:hAnsi="Times New Roman" w:cs="Times New Roman"/>
          <w:b/>
          <w:sz w:val="22"/>
          <w:szCs w:val="22"/>
          <w:lang w:val="kk-KZ"/>
        </w:rPr>
        <w:t xml:space="preserve">Пайдаланылған дереккөздер: </w:t>
      </w:r>
    </w:p>
    <w:p w:rsidR="00343CCC" w:rsidRPr="00B04BA5" w:rsidRDefault="000172E3" w:rsidP="00B04BA5">
      <w:pPr>
        <w:pStyle w:val="a0"/>
        <w:spacing w:before="0" w:after="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 xml:space="preserve">- </w:t>
      </w:r>
      <w:r w:rsidR="00914000" w:rsidRPr="00B04BA5">
        <w:rPr>
          <w:rFonts w:ascii="Times New Roman" w:hAnsi="Times New Roman" w:cs="Times New Roman"/>
          <w:sz w:val="22"/>
          <w:szCs w:val="22"/>
          <w:lang w:val="kk-KZ"/>
        </w:rPr>
        <w:t xml:space="preserve">Рақымжанов Т.М., Сатпаева З.Қ. PISA халықаралық зерттеуін жүзеге </w:t>
      </w:r>
      <w:r w:rsidRPr="00B04BA5">
        <w:rPr>
          <w:rFonts w:ascii="Times New Roman" w:hAnsi="Times New Roman" w:cs="Times New Roman"/>
          <w:sz w:val="22"/>
          <w:szCs w:val="22"/>
          <w:lang w:val="kk-KZ"/>
        </w:rPr>
        <w:t xml:space="preserve">   </w:t>
      </w:r>
      <w:r w:rsidR="00914000" w:rsidRPr="00B04BA5">
        <w:rPr>
          <w:rFonts w:ascii="Times New Roman" w:hAnsi="Times New Roman" w:cs="Times New Roman"/>
          <w:sz w:val="22"/>
          <w:szCs w:val="22"/>
          <w:lang w:val="kk-KZ"/>
        </w:rPr>
        <w:t>асырудағы математикалық сауаттылық. – Алматы: Арман-ПВ, 2018. – 224 б.</w:t>
      </w:r>
    </w:p>
    <w:p w:rsidR="00B66888" w:rsidRPr="00B04BA5" w:rsidRDefault="000172E3" w:rsidP="00B04BA5">
      <w:pPr>
        <w:pStyle w:val="a0"/>
        <w:spacing w:before="0" w:after="0"/>
        <w:jc w:val="both"/>
        <w:rPr>
          <w:rFonts w:ascii="Times New Roman" w:hAnsi="Times New Roman" w:cs="Times New Roman"/>
          <w:sz w:val="22"/>
          <w:szCs w:val="22"/>
          <w:lang w:val="kk-KZ"/>
        </w:rPr>
      </w:pPr>
      <w:r w:rsidRPr="00B04BA5">
        <w:rPr>
          <w:rFonts w:ascii="Times New Roman" w:hAnsi="Times New Roman" w:cs="Times New Roman"/>
          <w:sz w:val="22"/>
          <w:szCs w:val="22"/>
          <w:lang w:val="kk-KZ"/>
        </w:rPr>
        <w:t xml:space="preserve">- </w:t>
      </w:r>
      <w:r w:rsidR="00914000" w:rsidRPr="00B04BA5">
        <w:rPr>
          <w:rFonts w:ascii="Times New Roman" w:hAnsi="Times New Roman" w:cs="Times New Roman"/>
          <w:sz w:val="22"/>
          <w:szCs w:val="22"/>
          <w:lang w:val="kk-KZ"/>
        </w:rPr>
        <w:t>Құсайынова М.Ж., Мұқашева Г.Қ. Математикалық сауаттылыққа үйрету әдістемесі. – Нұр-Сұлтан: Фолиант, 2021. – 192 б.</w:t>
      </w:r>
    </w:p>
    <w:p w:rsidR="00B66888" w:rsidRPr="00B04BA5" w:rsidRDefault="000172E3" w:rsidP="00B04BA5">
      <w:pPr>
        <w:pStyle w:val="a0"/>
        <w:spacing w:before="0" w:after="0"/>
        <w:jc w:val="both"/>
        <w:rPr>
          <w:rFonts w:ascii="Times New Roman" w:hAnsi="Times New Roman" w:cs="Times New Roman"/>
          <w:sz w:val="22"/>
          <w:szCs w:val="22"/>
        </w:rPr>
      </w:pPr>
      <w:r w:rsidRPr="00B04BA5">
        <w:rPr>
          <w:rFonts w:ascii="Times New Roman" w:hAnsi="Times New Roman" w:cs="Times New Roman"/>
          <w:sz w:val="22"/>
          <w:szCs w:val="22"/>
          <w:lang w:val="kk-KZ"/>
        </w:rPr>
        <w:t xml:space="preserve">- </w:t>
      </w:r>
      <w:r w:rsidR="00914000" w:rsidRPr="00B04BA5">
        <w:rPr>
          <w:rFonts w:ascii="Times New Roman" w:hAnsi="Times New Roman" w:cs="Times New Roman"/>
          <w:sz w:val="22"/>
          <w:szCs w:val="22"/>
        </w:rPr>
        <w:t>OECD. PISA 2022 Results (Volume I): Student Performance. – Paris: OECD Publishing, 2023. – 384 p.</w:t>
      </w:r>
    </w:p>
    <w:p w:rsidR="000172E3" w:rsidRPr="00B04BA5" w:rsidRDefault="000172E3" w:rsidP="00B04BA5">
      <w:pPr>
        <w:pStyle w:val="a0"/>
        <w:spacing w:before="0" w:after="0"/>
        <w:jc w:val="both"/>
        <w:rPr>
          <w:rFonts w:ascii="Times New Roman" w:hAnsi="Times New Roman" w:cs="Times New Roman"/>
          <w:sz w:val="22"/>
          <w:szCs w:val="22"/>
        </w:rPr>
      </w:pPr>
      <w:r w:rsidRPr="00B04BA5">
        <w:rPr>
          <w:rFonts w:ascii="Times New Roman" w:hAnsi="Times New Roman" w:cs="Times New Roman"/>
          <w:sz w:val="22"/>
          <w:szCs w:val="22"/>
          <w:lang w:val="kk-KZ"/>
        </w:rPr>
        <w:t xml:space="preserve">- </w:t>
      </w:r>
      <w:proofErr w:type="spellStart"/>
      <w:r w:rsidR="00914000" w:rsidRPr="00B04BA5">
        <w:rPr>
          <w:rFonts w:ascii="Times New Roman" w:hAnsi="Times New Roman" w:cs="Times New Roman"/>
          <w:sz w:val="22"/>
          <w:szCs w:val="22"/>
        </w:rPr>
        <w:t>Дәрібаев</w:t>
      </w:r>
      <w:proofErr w:type="spellEnd"/>
      <w:r w:rsidR="00914000" w:rsidRPr="00B04BA5">
        <w:rPr>
          <w:rFonts w:ascii="Times New Roman" w:hAnsi="Times New Roman" w:cs="Times New Roman"/>
          <w:sz w:val="22"/>
          <w:szCs w:val="22"/>
        </w:rPr>
        <w:t xml:space="preserve"> А.Ж., </w:t>
      </w:r>
      <w:proofErr w:type="spellStart"/>
      <w:r w:rsidR="00914000" w:rsidRPr="00B04BA5">
        <w:rPr>
          <w:rFonts w:ascii="Times New Roman" w:hAnsi="Times New Roman" w:cs="Times New Roman"/>
          <w:sz w:val="22"/>
          <w:szCs w:val="22"/>
        </w:rPr>
        <w:t>Сұлтанбекова</w:t>
      </w:r>
      <w:proofErr w:type="spellEnd"/>
      <w:r w:rsidR="00914000" w:rsidRPr="00B04BA5">
        <w:rPr>
          <w:rFonts w:ascii="Times New Roman" w:hAnsi="Times New Roman" w:cs="Times New Roman"/>
          <w:sz w:val="22"/>
          <w:szCs w:val="22"/>
        </w:rPr>
        <w:t xml:space="preserve"> Ж.Ш. </w:t>
      </w:r>
      <w:proofErr w:type="spellStart"/>
      <w:r w:rsidR="00914000" w:rsidRPr="00B04BA5">
        <w:rPr>
          <w:rFonts w:ascii="Times New Roman" w:hAnsi="Times New Roman" w:cs="Times New Roman"/>
          <w:sz w:val="22"/>
          <w:szCs w:val="22"/>
        </w:rPr>
        <w:t>Математикадан</w:t>
      </w:r>
      <w:proofErr w:type="spellEnd"/>
      <w:r w:rsidR="00914000" w:rsidRPr="00B04BA5">
        <w:rPr>
          <w:rFonts w:ascii="Times New Roman" w:hAnsi="Times New Roman" w:cs="Times New Roman"/>
          <w:sz w:val="22"/>
          <w:szCs w:val="22"/>
        </w:rPr>
        <w:t xml:space="preserve"> PISA </w:t>
      </w:r>
      <w:proofErr w:type="spellStart"/>
      <w:r w:rsidR="00914000" w:rsidRPr="00B04BA5">
        <w:rPr>
          <w:rFonts w:ascii="Times New Roman" w:hAnsi="Times New Roman" w:cs="Times New Roman"/>
          <w:sz w:val="22"/>
          <w:szCs w:val="22"/>
        </w:rPr>
        <w:t>форматындағы</w:t>
      </w:r>
      <w:proofErr w:type="spellEnd"/>
      <w:r w:rsidR="00914000" w:rsidRPr="00B04BA5">
        <w:rPr>
          <w:rFonts w:ascii="Times New Roman" w:hAnsi="Times New Roman" w:cs="Times New Roman"/>
          <w:sz w:val="22"/>
          <w:szCs w:val="22"/>
        </w:rPr>
        <w:t xml:space="preserve"> </w:t>
      </w:r>
      <w:proofErr w:type="spellStart"/>
      <w:r w:rsidR="00914000" w:rsidRPr="00B04BA5">
        <w:rPr>
          <w:rFonts w:ascii="Times New Roman" w:hAnsi="Times New Roman" w:cs="Times New Roman"/>
          <w:sz w:val="22"/>
          <w:szCs w:val="22"/>
        </w:rPr>
        <w:t>есептерді</w:t>
      </w:r>
      <w:proofErr w:type="spellEnd"/>
      <w:r w:rsidR="00914000" w:rsidRPr="00B04BA5">
        <w:rPr>
          <w:rFonts w:ascii="Times New Roman" w:hAnsi="Times New Roman" w:cs="Times New Roman"/>
          <w:sz w:val="22"/>
          <w:szCs w:val="22"/>
        </w:rPr>
        <w:t xml:space="preserve"> </w:t>
      </w:r>
      <w:proofErr w:type="spellStart"/>
      <w:r w:rsidR="00914000" w:rsidRPr="00B04BA5">
        <w:rPr>
          <w:rFonts w:ascii="Times New Roman" w:hAnsi="Times New Roman" w:cs="Times New Roman"/>
          <w:sz w:val="22"/>
          <w:szCs w:val="22"/>
        </w:rPr>
        <w:t>шешу</w:t>
      </w:r>
      <w:proofErr w:type="spellEnd"/>
      <w:r w:rsidR="00914000" w:rsidRPr="00B04BA5">
        <w:rPr>
          <w:rFonts w:ascii="Times New Roman" w:hAnsi="Times New Roman" w:cs="Times New Roman"/>
          <w:sz w:val="22"/>
          <w:szCs w:val="22"/>
        </w:rPr>
        <w:t xml:space="preserve"> </w:t>
      </w:r>
      <w:proofErr w:type="spellStart"/>
      <w:r w:rsidR="00914000" w:rsidRPr="00B04BA5">
        <w:rPr>
          <w:rFonts w:ascii="Times New Roman" w:hAnsi="Times New Roman" w:cs="Times New Roman"/>
          <w:sz w:val="22"/>
          <w:szCs w:val="22"/>
        </w:rPr>
        <w:t>әдістері</w:t>
      </w:r>
      <w:proofErr w:type="spellEnd"/>
      <w:r w:rsidR="00914000" w:rsidRPr="00B04BA5">
        <w:rPr>
          <w:rFonts w:ascii="Times New Roman" w:hAnsi="Times New Roman" w:cs="Times New Roman"/>
          <w:sz w:val="22"/>
          <w:szCs w:val="22"/>
        </w:rPr>
        <w:t xml:space="preserve"> // </w:t>
      </w:r>
      <w:proofErr w:type="spellStart"/>
      <w:r w:rsidR="00914000" w:rsidRPr="00B04BA5">
        <w:rPr>
          <w:rFonts w:ascii="Times New Roman" w:hAnsi="Times New Roman" w:cs="Times New Roman"/>
          <w:sz w:val="22"/>
          <w:szCs w:val="22"/>
        </w:rPr>
        <w:t>Қазақстан</w:t>
      </w:r>
      <w:proofErr w:type="spellEnd"/>
      <w:r w:rsidR="00914000" w:rsidRPr="00B04BA5">
        <w:rPr>
          <w:rFonts w:ascii="Times New Roman" w:hAnsi="Times New Roman" w:cs="Times New Roman"/>
          <w:sz w:val="22"/>
          <w:szCs w:val="22"/>
        </w:rPr>
        <w:t xml:space="preserve"> </w:t>
      </w:r>
      <w:proofErr w:type="spellStart"/>
      <w:r w:rsidR="00914000" w:rsidRPr="00B04BA5">
        <w:rPr>
          <w:rFonts w:ascii="Times New Roman" w:hAnsi="Times New Roman" w:cs="Times New Roman"/>
          <w:sz w:val="22"/>
          <w:szCs w:val="22"/>
        </w:rPr>
        <w:t>мектебі</w:t>
      </w:r>
      <w:proofErr w:type="spellEnd"/>
      <w:r w:rsidR="00914000" w:rsidRPr="00B04BA5">
        <w:rPr>
          <w:rFonts w:ascii="Times New Roman" w:hAnsi="Times New Roman" w:cs="Times New Roman"/>
          <w:sz w:val="22"/>
          <w:szCs w:val="22"/>
        </w:rPr>
        <w:t xml:space="preserve">. – 2019. </w:t>
      </w:r>
      <w:proofErr w:type="gramStart"/>
      <w:r w:rsidR="00914000" w:rsidRPr="00B04BA5">
        <w:rPr>
          <w:rFonts w:ascii="Times New Roman" w:hAnsi="Times New Roman" w:cs="Times New Roman"/>
          <w:sz w:val="22"/>
          <w:szCs w:val="22"/>
        </w:rPr>
        <w:t>– №7.</w:t>
      </w:r>
      <w:proofErr w:type="gramEnd"/>
      <w:r w:rsidR="00914000" w:rsidRPr="00B04BA5">
        <w:rPr>
          <w:rFonts w:ascii="Times New Roman" w:hAnsi="Times New Roman" w:cs="Times New Roman"/>
          <w:sz w:val="22"/>
          <w:szCs w:val="22"/>
        </w:rPr>
        <w:t xml:space="preserve"> – 34-39 б.</w:t>
      </w:r>
      <w:bookmarkEnd w:id="16"/>
    </w:p>
    <w:sectPr w:rsidR="000172E3" w:rsidRPr="00B04BA5" w:rsidSect="00B66888">
      <w:pgSz w:w="12240" w:h="15840"/>
      <w:pgMar w:top="284" w:right="758" w:bottom="142"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3C1" w:rsidRDefault="009823C1">
      <w:pPr>
        <w:spacing w:after="0"/>
      </w:pPr>
      <w:r>
        <w:separator/>
      </w:r>
    </w:p>
  </w:endnote>
  <w:endnote w:type="continuationSeparator" w:id="0">
    <w:p w:rsidR="009823C1" w:rsidRDefault="009823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3C1" w:rsidRDefault="009823C1">
      <w:r>
        <w:separator/>
      </w:r>
    </w:p>
  </w:footnote>
  <w:footnote w:type="continuationSeparator" w:id="0">
    <w:p w:rsidR="009823C1" w:rsidRDefault="00982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6EB477C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411"/>
    <w:multiLevelType w:val="multilevel"/>
    <w:tmpl w:val="B4D62A5A"/>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72CD004F"/>
    <w:multiLevelType w:val="multilevel"/>
    <w:tmpl w:val="EC26001C"/>
    <w:lvl w:ilvl="0">
      <w:start w:val="1"/>
      <w:numFmt w:val="bullet"/>
      <w:lvlText w:val=""/>
      <w:lvlJc w:val="left"/>
      <w:pPr>
        <w:ind w:left="720" w:hanging="480"/>
      </w:pPr>
      <w:rPr>
        <w:rFonts w:ascii="Symbol" w:hAnsi="Symbol"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28"/>
    <w:rsid w:val="000172E3"/>
    <w:rsid w:val="00343CCC"/>
    <w:rsid w:val="00557928"/>
    <w:rsid w:val="006C1ECA"/>
    <w:rsid w:val="00752128"/>
    <w:rsid w:val="00914000"/>
    <w:rsid w:val="00915446"/>
    <w:rsid w:val="009823C1"/>
    <w:rsid w:val="00B04BA5"/>
    <w:rsid w:val="00B66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Название объекта Знак"/>
    <w:basedOn w:val="a1"/>
    <w:link w:val="ab"/>
  </w:style>
  <w:style w:type="character" w:customStyle="1" w:styleId="VerbatimChar">
    <w:name w:val="Verbatim Char"/>
    <w:basedOn w:val="ac"/>
    <w:link w:val="SourceCode"/>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af">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List Paragraph"/>
    <w:basedOn w:val="a"/>
    <w:rsid w:val="000172E3"/>
    <w:pPr>
      <w:ind w:left="720"/>
      <w:contextualSpacing/>
    </w:pPr>
  </w:style>
  <w:style w:type="character" w:customStyle="1" w:styleId="a4">
    <w:name w:val="Основной текст Знак"/>
    <w:basedOn w:val="a1"/>
    <w:link w:val="a0"/>
    <w:rsid w:val="00B04BA5"/>
  </w:style>
  <w:style w:type="paragraph" w:styleId="af1">
    <w:name w:val="Balloon Text"/>
    <w:basedOn w:val="a"/>
    <w:link w:val="af2"/>
    <w:semiHidden/>
    <w:unhideWhenUsed/>
    <w:rsid w:val="00B04BA5"/>
    <w:pPr>
      <w:spacing w:after="0"/>
    </w:pPr>
    <w:rPr>
      <w:rFonts w:ascii="Tahoma" w:hAnsi="Tahoma" w:cs="Tahoma"/>
      <w:sz w:val="16"/>
      <w:szCs w:val="16"/>
    </w:rPr>
  </w:style>
  <w:style w:type="character" w:customStyle="1" w:styleId="af2">
    <w:name w:val="Текст выноски Знак"/>
    <w:basedOn w:val="a1"/>
    <w:link w:val="af1"/>
    <w:semiHidden/>
    <w:rsid w:val="00B04B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pPr>
      <w:keepNext/>
      <w:keepLines/>
      <w:jc w:val="center"/>
    </w:pPr>
  </w:style>
  <w:style w:type="paragraph" w:styleId="a7">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Название объекта Знак"/>
    <w:basedOn w:val="a1"/>
    <w:link w:val="ab"/>
  </w:style>
  <w:style w:type="character" w:customStyle="1" w:styleId="VerbatimChar">
    <w:name w:val="Verbatim Char"/>
    <w:basedOn w:val="ac"/>
    <w:link w:val="SourceCode"/>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af">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List Paragraph"/>
    <w:basedOn w:val="a"/>
    <w:rsid w:val="000172E3"/>
    <w:pPr>
      <w:ind w:left="720"/>
      <w:contextualSpacing/>
    </w:pPr>
  </w:style>
  <w:style w:type="character" w:customStyle="1" w:styleId="a4">
    <w:name w:val="Основной текст Знак"/>
    <w:basedOn w:val="a1"/>
    <w:link w:val="a0"/>
    <w:rsid w:val="00B04BA5"/>
  </w:style>
  <w:style w:type="paragraph" w:styleId="af1">
    <w:name w:val="Balloon Text"/>
    <w:basedOn w:val="a"/>
    <w:link w:val="af2"/>
    <w:semiHidden/>
    <w:unhideWhenUsed/>
    <w:rsid w:val="00B04BA5"/>
    <w:pPr>
      <w:spacing w:after="0"/>
    </w:pPr>
    <w:rPr>
      <w:rFonts w:ascii="Tahoma" w:hAnsi="Tahoma" w:cs="Tahoma"/>
      <w:sz w:val="16"/>
      <w:szCs w:val="16"/>
    </w:rPr>
  </w:style>
  <w:style w:type="character" w:customStyle="1" w:styleId="af2">
    <w:name w:val="Текст выноски Знак"/>
    <w:basedOn w:val="a1"/>
    <w:link w:val="af1"/>
    <w:semiHidden/>
    <w:rsid w:val="00B04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1245</Words>
  <Characters>7102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Батыржан</dc:creator>
  <cp:keywords/>
  <cp:lastModifiedBy>Пользователь Windows</cp:lastModifiedBy>
  <cp:revision>7</cp:revision>
  <dcterms:created xsi:type="dcterms:W3CDTF">2025-08-29T03:00:00Z</dcterms:created>
  <dcterms:modified xsi:type="dcterms:W3CDTF">2025-09-05T10:19:00Z</dcterms:modified>
</cp:coreProperties>
</file>